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color w:val="475C6D" w:themeColor="text1"/>
          <w:sz w:val="22"/>
          <w:szCs w:val="22"/>
        </w:rPr>
        <w:id w:val="459082952"/>
        <w:docPartObj>
          <w:docPartGallery w:val="Cover Pages"/>
          <w:docPartUnique/>
        </w:docPartObj>
      </w:sdtPr>
      <w:sdtEndPr>
        <w:rPr>
          <w:b/>
          <w:color w:val="F39000" w:themeColor="accent2"/>
          <w:sz w:val="96"/>
          <w:szCs w:val="96"/>
        </w:rPr>
      </w:sdtEndPr>
      <w:sdtContent>
        <w:p w14:paraId="19A9408C" w14:textId="0B83C884" w:rsidR="00723B0A" w:rsidRPr="00487B31" w:rsidRDefault="00807D93" w:rsidP="002A0EF7">
          <w:pPr>
            <w:pStyle w:val="Documenttype"/>
            <w:rPr>
              <w:lang w:val="fr-FR"/>
            </w:rPr>
          </w:pPr>
          <w:r w:rsidRPr="00807D93">
            <w:rPr>
              <w:noProof/>
            </w:rPr>
            <w:drawing>
              <wp:anchor distT="0" distB="0" distL="114300" distR="114300" simplePos="0" relativeHeight="251671552" behindDoc="0" locked="0" layoutInCell="1" allowOverlap="1" wp14:anchorId="66CE19E4" wp14:editId="4086107D">
                <wp:simplePos x="0" y="0"/>
                <wp:positionH relativeFrom="column">
                  <wp:posOffset>3187065</wp:posOffset>
                </wp:positionH>
                <wp:positionV relativeFrom="paragraph">
                  <wp:posOffset>-1350010</wp:posOffset>
                </wp:positionV>
                <wp:extent cx="2252466" cy="4230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466" cy="423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8D2" w:rsidRPr="00186E42">
            <w:rPr>
              <w:rFonts w:cs="Arial"/>
              <w:noProof/>
              <w:sz w:val="52"/>
              <w:szCs w:val="52"/>
            </w:rPr>
            <w:drawing>
              <wp:anchor distT="0" distB="0" distL="114300" distR="114300" simplePos="0" relativeHeight="251664384" behindDoc="0" locked="0" layoutInCell="1" allowOverlap="1" wp14:anchorId="5D4C8D2E" wp14:editId="038159E5">
                <wp:simplePos x="0" y="0"/>
                <wp:positionH relativeFrom="column">
                  <wp:posOffset>0</wp:posOffset>
                </wp:positionH>
                <wp:positionV relativeFrom="page">
                  <wp:posOffset>832174</wp:posOffset>
                </wp:positionV>
                <wp:extent cx="962660" cy="9626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14:sizeRelH relativeFrom="page">
                  <wp14:pctWidth>0</wp14:pctWidth>
                </wp14:sizeRelH>
                <wp14:sizeRelV relativeFrom="page">
                  <wp14:pctHeight>0</wp14:pctHeight>
                </wp14:sizeRelV>
              </wp:anchor>
            </w:drawing>
          </w:r>
          <w:r w:rsidR="00723B0A" w:rsidRPr="00186E42">
            <w:rPr>
              <w:noProof/>
            </w:rPr>
            <mc:AlternateContent>
              <mc:Choice Requires="wps">
                <w:drawing>
                  <wp:anchor distT="0" distB="0" distL="114300" distR="114300" simplePos="0" relativeHeight="251659264" behindDoc="1" locked="1" layoutInCell="1" allowOverlap="1" wp14:anchorId="5AE3294B" wp14:editId="57B412A3">
                    <wp:simplePos x="0" y="0"/>
                    <wp:positionH relativeFrom="column">
                      <wp:posOffset>-1698171</wp:posOffset>
                    </wp:positionH>
                    <wp:positionV relativeFrom="page">
                      <wp:posOffset>0</wp:posOffset>
                    </wp:positionV>
                    <wp:extent cx="8784000" cy="4222800"/>
                    <wp:effectExtent l="0" t="0" r="0" b="6350"/>
                    <wp:wrapNone/>
                    <wp:docPr id="5" name="Rectangle 5"/>
                    <wp:cNvGraphicFramePr/>
                    <a:graphic xmlns:a="http://schemas.openxmlformats.org/drawingml/2006/main">
                      <a:graphicData uri="http://schemas.microsoft.com/office/word/2010/wordprocessingShape">
                        <wps:wsp>
                          <wps:cNvSpPr/>
                          <wps:spPr>
                            <a:xfrm>
                              <a:off x="0" y="0"/>
                              <a:ext cx="8784000" cy="4222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A9B4E" id="Rectangle 5" o:spid="_x0000_s1026" style="position:absolute;margin-left:-133.7pt;margin-top:0;width:691.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" fillcolor="#475c6d [3213]" stroked="f" strokeweight="1pt">
                    <w10:wrap anchory="page"/>
                    <w10:anchorlock/>
                  </v:rect>
                </w:pict>
              </mc:Fallback>
            </mc:AlternateContent>
          </w:r>
          <w:r w:rsidR="00B2290A" w:rsidRPr="00487B31">
            <w:rPr>
              <w:noProof/>
              <w:lang w:val="fr-FR"/>
            </w:rPr>
            <w:t xml:space="preserve"> </w:t>
          </w:r>
          <w:r w:rsidR="004628D2" w:rsidRPr="006134AE">
            <w:rPr>
              <w:noProof/>
            </w:rPr>
            <mc:AlternateContent>
              <mc:Choice Requires="wps">
                <w:drawing>
                  <wp:anchor distT="0" distB="0" distL="114300" distR="114300" simplePos="0" relativeHeight="251666432" behindDoc="1" locked="1" layoutInCell="1" allowOverlap="1" wp14:anchorId="323BE2BD" wp14:editId="3E76393D">
                    <wp:simplePos x="0" y="0"/>
                    <wp:positionH relativeFrom="page">
                      <wp:posOffset>-532130</wp:posOffset>
                    </wp:positionH>
                    <wp:positionV relativeFrom="page">
                      <wp:posOffset>3672205</wp:posOffset>
                    </wp:positionV>
                    <wp:extent cx="8103235" cy="7390765"/>
                    <wp:effectExtent l="0" t="0" r="0" b="635"/>
                    <wp:wrapNone/>
                    <wp:docPr id="1" name="Rectangle 1"/>
                    <wp:cNvGraphicFramePr/>
                    <a:graphic xmlns:a="http://schemas.openxmlformats.org/drawingml/2006/main">
                      <a:graphicData uri="http://schemas.microsoft.com/office/word/2010/wordprocessingShape">
                        <wps:wsp>
                          <wps:cNvSpPr/>
                          <wps:spPr>
                            <a:xfrm>
                              <a:off x="0" y="0"/>
                              <a:ext cx="8103235" cy="7390765"/>
                            </a:xfrm>
                            <a:prstGeom prst="rect">
                              <a:avLst/>
                            </a:prstGeom>
                            <a:pattFill prst="pct20">
                              <a:fgClr>
                                <a:schemeClr val="accent1"/>
                              </a:fgClr>
                              <a:bgClr>
                                <a:schemeClr val="tx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65C9" id="Rectangle 1" o:spid="_x0000_s1026" style="position:absolute;margin-left:-41.9pt;margin-top:289.15pt;width:638.05pt;height:58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" fillcolor="#de5d09 [3204]" stroked="f" strokeweight="1pt">
                    <v:fill r:id="rId10" o:title="" color2="#475c6d [3213]" type="pattern"/>
                    <w10:wrap anchorx="page" anchory="page"/>
                    <w10:anchorlock/>
                  </v:rect>
                </w:pict>
              </mc:Fallback>
            </mc:AlternateContent>
          </w:r>
          <w:r w:rsidR="004628D2" w:rsidRPr="00186E42">
            <w:rPr>
              <w:noProof/>
            </w:rPr>
            <mc:AlternateContent>
              <mc:Choice Requires="wps">
                <w:drawing>
                  <wp:anchor distT="0" distB="0" distL="114300" distR="114300" simplePos="0" relativeHeight="251667456" behindDoc="0" locked="1" layoutInCell="1" allowOverlap="1" wp14:anchorId="587EA510" wp14:editId="0D8F30BB">
                    <wp:simplePos x="0" y="0"/>
                    <wp:positionH relativeFrom="margin">
                      <wp:posOffset>-1270</wp:posOffset>
                    </wp:positionH>
                    <wp:positionV relativeFrom="page">
                      <wp:posOffset>3672205</wp:posOffset>
                    </wp:positionV>
                    <wp:extent cx="1800000" cy="180000"/>
                    <wp:effectExtent l="0" t="0" r="3810" b="0"/>
                    <wp:wrapNone/>
                    <wp:docPr id="2" name="Rectangle 2"/>
                    <wp:cNvGraphicFramePr/>
                    <a:graphic xmlns:a="http://schemas.openxmlformats.org/drawingml/2006/main">
                      <a:graphicData uri="http://schemas.microsoft.com/office/word/2010/wordprocessingShape">
                        <wps:wsp>
                          <wps:cNvSpPr/>
                          <wps:spPr>
                            <a:xfrm>
                              <a:off x="0" y="0"/>
                              <a:ext cx="1800000" cy="1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4DC31" w14:textId="77777777" w:rsidR="004628D2" w:rsidRDefault="004628D2" w:rsidP="0046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A510" id="Rectangle 2" o:spid="_x0000_s1026" style="position:absolute;margin-left:-.1pt;margin-top:289.15pt;width:141.7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" fillcolor="#f39000 [3205]" stroked="f" strokeweight="1pt">
                    <v:textbox>
                      <w:txbxContent>
                        <w:p w14:paraId="6024DC31" w14:textId="77777777" w:rsidR="004628D2" w:rsidRDefault="004628D2" w:rsidP="004628D2">
                          <w:pPr>
                            <w:jc w:val="center"/>
                          </w:pPr>
                        </w:p>
                      </w:txbxContent>
                    </v:textbox>
                    <w10:wrap anchorx="margin" anchory="page"/>
                    <w10:anchorlock/>
                  </v:rect>
                </w:pict>
              </mc:Fallback>
            </mc:AlternateContent>
          </w:r>
        </w:p>
        <w:p w14:paraId="13D3354F" w14:textId="4531EE4C" w:rsidR="00723B0A" w:rsidRPr="00487B31" w:rsidRDefault="00C418FD" w:rsidP="00186E42">
          <w:pPr>
            <w:pStyle w:val="Covertitle"/>
            <w:rPr>
              <w:color w:val="FFFFFF"/>
              <w:lang w:val="fr-FR"/>
            </w:rPr>
          </w:pPr>
          <w:r w:rsidRPr="00487B31">
            <w:rPr>
              <w:lang w:val="fr-FR"/>
            </w:rPr>
            <w:t>N</w:t>
          </w:r>
          <w:r w:rsidR="00B2290A" w:rsidRPr="00487B31">
            <w:rPr>
              <w:lang w:val="fr-FR"/>
            </w:rPr>
            <w:t xml:space="preserve">utrition </w:t>
          </w:r>
          <w:proofErr w:type="spellStart"/>
          <w:r w:rsidR="006B7553" w:rsidRPr="00487B31">
            <w:rPr>
              <w:lang w:val="fr-FR"/>
            </w:rPr>
            <w:t>S</w:t>
          </w:r>
          <w:r w:rsidR="00B2290A" w:rsidRPr="00487B31">
            <w:rPr>
              <w:lang w:val="fr-FR"/>
            </w:rPr>
            <w:t>cientist</w:t>
          </w:r>
          <w:proofErr w:type="spellEnd"/>
          <w:r w:rsidR="00807D93" w:rsidRPr="00487B31">
            <w:rPr>
              <w:lang w:val="fr-FR"/>
            </w:rPr>
            <w:t>, Global Nutrition R</w:t>
          </w:r>
          <w:r w:rsidR="00807D93" w:rsidRPr="00487B31">
            <w:rPr>
              <w:bCs/>
              <w:lang w:val="fr-FR"/>
            </w:rPr>
            <w:t>eport</w:t>
          </w:r>
        </w:p>
      </w:sdtContent>
    </w:sdt>
    <w:p w14:paraId="28B0E69A" w14:textId="77777777" w:rsidR="00531484" w:rsidRPr="00487B31" w:rsidRDefault="00531484" w:rsidP="002F0A69">
      <w:pPr>
        <w:rPr>
          <w:lang w:val="fr-FR"/>
        </w:rPr>
        <w:sectPr w:rsidR="00531484" w:rsidRPr="00487B31" w:rsidSect="004628D2">
          <w:headerReference w:type="default" r:id="rId11"/>
          <w:footerReference w:type="even" r:id="rId12"/>
          <w:footerReference w:type="default" r:id="rId13"/>
          <w:headerReference w:type="first" r:id="rId14"/>
          <w:endnotePr>
            <w:numFmt w:val="decimal"/>
          </w:endnotePr>
          <w:pgSz w:w="11906" w:h="16838"/>
          <w:pgMar w:top="3686" w:right="2552" w:bottom="5954" w:left="1701" w:header="709" w:footer="709" w:gutter="0"/>
          <w:pgNumType w:start="0"/>
          <w:cols w:space="708"/>
          <w:titlePg/>
          <w:docGrid w:linePitch="360"/>
        </w:sectPr>
      </w:pPr>
    </w:p>
    <w:p w14:paraId="74749350" w14:textId="5496A428" w:rsidR="00C418FD" w:rsidRPr="006134AE" w:rsidRDefault="00C418FD" w:rsidP="00186E42">
      <w:pPr>
        <w:pStyle w:val="Heading1"/>
      </w:pPr>
      <w:bookmarkStart w:id="0" w:name="_Toc501442045"/>
      <w:r w:rsidRPr="006134AE">
        <w:lastRenderedPageBreak/>
        <w:t xml:space="preserve">About the GNR </w:t>
      </w:r>
    </w:p>
    <w:p w14:paraId="57A56B9A" w14:textId="77777777" w:rsidR="00C418FD" w:rsidRPr="00807D93" w:rsidRDefault="00C418FD" w:rsidP="00C418FD">
      <w:pPr>
        <w:rPr>
          <w:rFonts w:cs="Arial"/>
        </w:rPr>
      </w:pPr>
      <w:r w:rsidRPr="0016033F">
        <w:rPr>
          <w:rFonts w:cs="Arial"/>
        </w:rPr>
        <w:t xml:space="preserve">The </w:t>
      </w:r>
      <w:hyperlink r:id="rId15" w:history="1">
        <w:r w:rsidRPr="0016033F">
          <w:rPr>
            <w:rStyle w:val="Hyperlink"/>
            <w:rFonts w:cs="Arial"/>
          </w:rPr>
          <w:t>Global Nutrition Report</w:t>
        </w:r>
      </w:hyperlink>
      <w:r w:rsidRPr="006134AE">
        <w:rPr>
          <w:rFonts w:cs="Arial"/>
        </w:rPr>
        <w:t xml:space="preserve"> (GNR) is the world’s leading independent assessment of the state of global nutrition and leads the Nutrition Accountability Framework (NAF)</w:t>
      </w:r>
      <w:bookmarkStart w:id="1" w:name="_Hlk61426885"/>
      <w:r w:rsidRPr="006134AE">
        <w:rPr>
          <w:rFonts w:cs="Arial"/>
        </w:rPr>
        <w:t>.</w:t>
      </w:r>
      <w:r w:rsidRPr="006134AE">
        <w:rPr>
          <w:rFonts w:cs="Arial"/>
          <w:vertAlign w:val="superscript"/>
        </w:rPr>
        <w:footnoteReference w:id="1"/>
      </w:r>
      <w:bookmarkEnd w:id="1"/>
      <w:r w:rsidRPr="006134AE">
        <w:rPr>
          <w:rFonts w:cs="Arial"/>
        </w:rPr>
        <w:t xml:space="preserve"> The GNR was established in 2014 followin</w:t>
      </w:r>
      <w:r w:rsidRPr="0016033F">
        <w:rPr>
          <w:rFonts w:cs="Arial"/>
        </w:rPr>
        <w:t>g the first</w:t>
      </w:r>
      <w:hyperlink r:id="rId16" w:history="1">
        <w:r w:rsidRPr="0016033F">
          <w:rPr>
            <w:rStyle w:val="Hyperlink"/>
            <w:rFonts w:cs="Arial"/>
          </w:rPr>
          <w:t xml:space="preserve"> Nutrition for Growth</w:t>
        </w:r>
      </w:hyperlink>
      <w:r w:rsidRPr="006134AE">
        <w:rPr>
          <w:rFonts w:cs="Arial"/>
        </w:rPr>
        <w:t xml:space="preserve"> (N4G) Summit as an accountability mechanism to track progress against global nutrition targets and the commitments made to reach them. It acts as a stocktake on the world’s nu</w:t>
      </w:r>
      <w:r w:rsidRPr="006E6951">
        <w:rPr>
          <w:rFonts w:cs="Arial"/>
        </w:rPr>
        <w:t xml:space="preserve">trition – globally, regionally and country by country – and on efforts to improve it. </w:t>
      </w:r>
    </w:p>
    <w:p w14:paraId="001DE8E3" w14:textId="555663D7" w:rsidR="00C418FD" w:rsidRPr="00807D93" w:rsidRDefault="00C418FD" w:rsidP="00C418FD">
      <w:pPr>
        <w:rPr>
          <w:rFonts w:cs="Arial"/>
        </w:rPr>
      </w:pPr>
      <w:r w:rsidRPr="00807D93">
        <w:rPr>
          <w:rFonts w:cs="Arial"/>
          <w:shd w:val="clear" w:color="auto" w:fill="FFFFFF"/>
        </w:rPr>
        <w:t>The GNR is a multi-stakeholder initiative, consisting of a Stakeholder Group (SG), an Independent Expert Group (IEG) and the GNR Host (the current Host is Development Initiatives (DI)).</w:t>
      </w:r>
      <w:r w:rsidRPr="00807D93">
        <w:rPr>
          <w:rFonts w:cs="Arial"/>
        </w:rPr>
        <w:t xml:space="preserve"> The GNR aims to provide a single authoritative source on progress towards addressing poor diets and malnutrition on a global scale, with high standards of quality and independence. The GNR provides the best available data, in-depth analysis and expert opinion rooted in evidence to help drive action on nutrition where it is urgently needed. Through a comprehensive </w:t>
      </w:r>
      <w:hyperlink r:id="rId17" w:history="1">
        <w:r w:rsidRPr="0016033F">
          <w:rPr>
            <w:rStyle w:val="Hyperlink"/>
            <w:rFonts w:cs="Arial"/>
          </w:rPr>
          <w:t>Report</w:t>
        </w:r>
      </w:hyperlink>
      <w:r w:rsidRPr="006134AE">
        <w:rPr>
          <w:rFonts w:cs="Arial"/>
        </w:rPr>
        <w:t xml:space="preserve">, interactive </w:t>
      </w:r>
      <w:hyperlink r:id="rId18" w:history="1">
        <w:r w:rsidRPr="0016033F">
          <w:rPr>
            <w:rStyle w:val="Hyperlink"/>
            <w:rFonts w:cs="Arial"/>
          </w:rPr>
          <w:t>Country Nutrition Profiles</w:t>
        </w:r>
      </w:hyperlink>
      <w:r w:rsidRPr="006134AE">
        <w:rPr>
          <w:rFonts w:cs="Arial"/>
        </w:rPr>
        <w:t xml:space="preserve"> and </w:t>
      </w:r>
      <w:hyperlink r:id="rId19" w:history="1">
        <w:r w:rsidRPr="0016033F">
          <w:rPr>
            <w:rStyle w:val="Hyperlink"/>
            <w:rFonts w:cs="Arial"/>
          </w:rPr>
          <w:t>Nutrition Commitment Tracking</w:t>
        </w:r>
      </w:hyperlink>
      <w:r w:rsidRPr="006134AE">
        <w:rPr>
          <w:rFonts w:cs="Arial"/>
        </w:rPr>
        <w:t xml:space="preserve">, the GNR sheds light on poor diets and the burden of malnutrition, </w:t>
      </w:r>
      <w:r w:rsidRPr="006E6951">
        <w:rPr>
          <w:rFonts w:cs="Arial"/>
        </w:rPr>
        <w:t xml:space="preserve">from undernutrition to diet-related non-communicable diseases (NCDs), tracks progress on global nutrition targets and highlights working solutions to improve nutrition around the world. </w:t>
      </w:r>
    </w:p>
    <w:p w14:paraId="07B70F9E" w14:textId="759F641A" w:rsidR="00C418FD" w:rsidRPr="00807D93" w:rsidRDefault="00C418FD" w:rsidP="00C418FD">
      <w:r w:rsidRPr="00807D93">
        <w:t xml:space="preserve">The GNR is led by the </w:t>
      </w:r>
      <w:r w:rsidR="002429D7" w:rsidRPr="00807D93">
        <w:t>IEG Chair</w:t>
      </w:r>
      <w:r w:rsidR="002429D7" w:rsidRPr="00807D93">
        <w:rPr>
          <w:rFonts w:cs="Arial"/>
        </w:rPr>
        <w:t xml:space="preserve">, who is supported by IEG members to develop an independent and high quality GNR. The current chair is Dr Renata Micha.  </w:t>
      </w:r>
      <w:r w:rsidR="002429D7" w:rsidRPr="00807D93">
        <w:t xml:space="preserve"> </w:t>
      </w:r>
      <w:r w:rsidRPr="00807D93">
        <w:t xml:space="preserve"> </w:t>
      </w:r>
    </w:p>
    <w:p w14:paraId="7E3E02A0" w14:textId="7ED030CD" w:rsidR="002429D7" w:rsidRPr="006E6951" w:rsidRDefault="0076363C" w:rsidP="002429D7">
      <w:r>
        <w:t xml:space="preserve">The </w:t>
      </w:r>
      <w:r w:rsidR="002429D7" w:rsidRPr="006134AE">
        <w:t xml:space="preserve">GNR’s goal is to inform, shape and inspire action with data and evidence on policy, practice and financing </w:t>
      </w:r>
      <w:r>
        <w:t>that</w:t>
      </w:r>
      <w:r w:rsidRPr="006134AE">
        <w:t xml:space="preserve"> </w:t>
      </w:r>
      <w:r w:rsidR="002429D7" w:rsidRPr="0016033F">
        <w:t>result in greater accountability and progress in tacklin</w:t>
      </w:r>
      <w:r w:rsidR="002429D7" w:rsidRPr="006E6951">
        <w:t>g poor diets and malnutrition globally.</w:t>
      </w:r>
    </w:p>
    <w:p w14:paraId="040ECEFF" w14:textId="3B76161C" w:rsidR="00C418FD" w:rsidRPr="00807D93" w:rsidRDefault="00C418FD" w:rsidP="00B2290A">
      <w:pPr>
        <w:pStyle w:val="Title"/>
      </w:pPr>
    </w:p>
    <w:p w14:paraId="3C3B0E49" w14:textId="77777777" w:rsidR="000A7F06" w:rsidRPr="00807D93" w:rsidRDefault="000A7F06" w:rsidP="000A7F06"/>
    <w:p w14:paraId="61A901A1" w14:textId="02957A00" w:rsidR="00B2290A" w:rsidRPr="00186E42" w:rsidRDefault="00B2290A" w:rsidP="00186E42">
      <w:pPr>
        <w:pStyle w:val="Heading1"/>
      </w:pPr>
      <w:r w:rsidRPr="00186E42">
        <w:lastRenderedPageBreak/>
        <w:t xml:space="preserve">About </w:t>
      </w:r>
      <w:r w:rsidR="00C418FD" w:rsidRPr="00186E42">
        <w:t>the GNR Host</w:t>
      </w:r>
      <w:bookmarkEnd w:id="0"/>
    </w:p>
    <w:p w14:paraId="5B64D8E2" w14:textId="77777777" w:rsidR="006134AE" w:rsidRDefault="006134AE" w:rsidP="006134AE">
      <w:r w:rsidRPr="00B27204">
        <w:t xml:space="preserve">The Host organisation </w:t>
      </w:r>
      <w:r w:rsidRPr="000C5769">
        <w:t>supports the IEG in developing the GNR, providing the IEG with data analysis and research support as well as coordinating and managing</w:t>
      </w:r>
      <w:r>
        <w:t xml:space="preserve"> key programme</w:t>
      </w:r>
      <w:r w:rsidRPr="000C5769">
        <w:t xml:space="preserve"> functions. The Host leads on </w:t>
      </w:r>
      <w:r>
        <w:t xml:space="preserve">programme management, </w:t>
      </w:r>
      <w:r w:rsidRPr="000C5769">
        <w:t xml:space="preserve">fundraising and the production, communication and dissemination of the report, as well as maintaining the website and managing all digital assets of the GNR. </w:t>
      </w:r>
      <w:hyperlink r:id="rId20" w:history="1">
        <w:r w:rsidRPr="00B27204">
          <w:rPr>
            <w:rStyle w:val="Hyperlink"/>
            <w:rFonts w:cs="Arial"/>
          </w:rPr>
          <w:t>Development Initiatives</w:t>
        </w:r>
      </w:hyperlink>
      <w:r w:rsidRPr="00390759">
        <w:t xml:space="preserve"> (DI) </w:t>
      </w:r>
      <w:r w:rsidRPr="000C5769">
        <w:t>was awarded this role in 2018, and its hosting was extended in 2020 for a further three years, from March 2021 to March 2024</w:t>
      </w:r>
      <w:r>
        <w:t>.</w:t>
      </w:r>
    </w:p>
    <w:p w14:paraId="46E12B85" w14:textId="77777777" w:rsidR="006134AE" w:rsidRDefault="006134AE" w:rsidP="006134AE">
      <w:r>
        <w:t>DI is a global organisation harnessing the power of data and evidence to end poverty, reduce inequality and increase resilience.</w:t>
      </w:r>
    </w:p>
    <w:p w14:paraId="474F69DA" w14:textId="77777777" w:rsidR="006134AE" w:rsidRDefault="006134AE" w:rsidP="006134AE">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4C9CB68C" w14:textId="77777777" w:rsidR="006134AE" w:rsidRDefault="006134AE" w:rsidP="006134AE">
      <w:r>
        <w:t xml:space="preserve">Through this, we are supporting partners to: </w:t>
      </w:r>
    </w:p>
    <w:p w14:paraId="3313F758" w14:textId="77777777" w:rsidR="006134AE" w:rsidRDefault="006134AE" w:rsidP="006134AE">
      <w:pPr>
        <w:pStyle w:val="Numberedlist"/>
      </w:pPr>
      <w:r>
        <w:t>Better respond to people’s needs through improved quality and use of data and evidence in policymaking.</w:t>
      </w:r>
    </w:p>
    <w:p w14:paraId="2004C6AF" w14:textId="77777777" w:rsidR="006134AE" w:rsidRDefault="006134AE" w:rsidP="006134AE">
      <w:pPr>
        <w:pStyle w:val="Numberedlist"/>
      </w:pPr>
      <w:r>
        <w:t xml:space="preserve">Improve the quantity, quality and coherence of public finance and private investment. </w:t>
      </w:r>
    </w:p>
    <w:p w14:paraId="7246E7A3" w14:textId="77777777" w:rsidR="006134AE" w:rsidRDefault="006134AE" w:rsidP="006134AE">
      <w:pPr>
        <w:pStyle w:val="Numberedlist"/>
      </w:pPr>
      <w:r>
        <w:t xml:space="preserve">Challenge systemic and structural barriers to equity and support the reform of existing systems. </w:t>
      </w:r>
    </w:p>
    <w:p w14:paraId="25313DAB" w14:textId="77777777" w:rsidR="006134AE" w:rsidRDefault="006134AE" w:rsidP="006134AE">
      <w:r>
        <w:t xml:space="preserve">So our work informs effective policy and practice, helps change mindsets and influences debate to bring about the changes we want to see. </w:t>
      </w:r>
    </w:p>
    <w:p w14:paraId="6D17A0DC" w14:textId="77777777" w:rsidR="006134AE" w:rsidRDefault="006134AE" w:rsidP="006134AE">
      <w:r>
        <w:t xml:space="preserve">With staff in Kenya, Uganda, the UK and the US, and partners in many other regions and countries, we have networks to make an impact across the globe. </w:t>
      </w:r>
    </w:p>
    <w:p w14:paraId="3E830CA9" w14:textId="77777777" w:rsidR="006134AE" w:rsidRDefault="006134AE" w:rsidP="006134AE">
      <w:r>
        <w:t xml:space="preserve">We undertake an exciting portfolio of grant-funded work and we offer consultancy services to those who share our aims and values. </w:t>
      </w:r>
    </w:p>
    <w:p w14:paraId="50EAFAEC" w14:textId="77777777" w:rsidR="00B2290A" w:rsidRPr="00934F71" w:rsidRDefault="00B2290A" w:rsidP="00237333">
      <w:pPr>
        <w:pStyle w:val="Title"/>
      </w:pPr>
    </w:p>
    <w:p w14:paraId="19AD661C" w14:textId="77777777" w:rsidR="00B2290A" w:rsidRPr="006E6951" w:rsidRDefault="00B2290A">
      <w:pPr>
        <w:spacing w:line="259" w:lineRule="auto"/>
        <w:rPr>
          <w:b/>
          <w:color w:val="DE5D09" w:themeColor="accent1"/>
          <w:sz w:val="48"/>
          <w:szCs w:val="48"/>
        </w:rPr>
      </w:pPr>
      <w:r w:rsidRPr="00934F71">
        <w:br w:type="page"/>
      </w:r>
    </w:p>
    <w:p w14:paraId="0DA49824" w14:textId="475C84E6" w:rsidR="00B2290A" w:rsidRPr="00807D93" w:rsidRDefault="00C418FD" w:rsidP="00AE0058">
      <w:pPr>
        <w:pStyle w:val="Heading1"/>
      </w:pPr>
      <w:r w:rsidRPr="006E6951">
        <w:lastRenderedPageBreak/>
        <w:t>N</w:t>
      </w:r>
      <w:r w:rsidR="00B2290A" w:rsidRPr="006E6951">
        <w:t xml:space="preserve">utrition </w:t>
      </w:r>
      <w:r w:rsidR="00E079CC" w:rsidRPr="00807D93">
        <w:t>S</w:t>
      </w:r>
      <w:r w:rsidR="00B2290A" w:rsidRPr="00807D93">
        <w:t>cientist</w:t>
      </w:r>
    </w:p>
    <w:p w14:paraId="7E6D617C" w14:textId="77777777" w:rsidR="00B2290A" w:rsidRPr="00807D93" w:rsidRDefault="00B2290A" w:rsidP="00AE0058">
      <w:pPr>
        <w:pStyle w:val="Heading2"/>
      </w:pPr>
      <w:r w:rsidRPr="00807D93">
        <w:t>Role content and purpose</w:t>
      </w:r>
    </w:p>
    <w:p w14:paraId="4541CC08" w14:textId="13D02FD1" w:rsidR="00B2290A" w:rsidRPr="00807D93" w:rsidRDefault="00B2290A" w:rsidP="00B2290A">
      <w:pPr>
        <w:rPr>
          <w:bCs/>
        </w:rPr>
      </w:pPr>
      <w:r w:rsidRPr="00807D93">
        <w:rPr>
          <w:bCs/>
        </w:rPr>
        <w:t>Th</w:t>
      </w:r>
      <w:r w:rsidR="00944A69" w:rsidRPr="00807D93">
        <w:rPr>
          <w:bCs/>
        </w:rPr>
        <w:t xml:space="preserve">e </w:t>
      </w:r>
      <w:r w:rsidR="001616B8">
        <w:rPr>
          <w:bCs/>
        </w:rPr>
        <w:t xml:space="preserve">role </w:t>
      </w:r>
      <w:r w:rsidR="00944A69" w:rsidRPr="00807D93">
        <w:rPr>
          <w:bCs/>
        </w:rPr>
        <w:t xml:space="preserve">will be </w:t>
      </w:r>
      <w:r w:rsidRPr="00807D93">
        <w:rPr>
          <w:bCs/>
        </w:rPr>
        <w:t xml:space="preserve">responsible for providing scientific </w:t>
      </w:r>
      <w:r w:rsidR="00C418FD" w:rsidRPr="00807D93">
        <w:rPr>
          <w:bCs/>
        </w:rPr>
        <w:t xml:space="preserve">and research </w:t>
      </w:r>
      <w:r w:rsidRPr="00807D93">
        <w:rPr>
          <w:bCs/>
        </w:rPr>
        <w:t xml:space="preserve">expertise for the </w:t>
      </w:r>
      <w:hyperlink r:id="rId21" w:history="1">
        <w:r w:rsidRPr="006134AE">
          <w:rPr>
            <w:rStyle w:val="Hyperlink"/>
            <w:bCs/>
          </w:rPr>
          <w:t>GNR</w:t>
        </w:r>
      </w:hyperlink>
      <w:r w:rsidR="00944A69" w:rsidRPr="006134AE">
        <w:rPr>
          <w:bCs/>
        </w:rPr>
        <w:t>. You will be</w:t>
      </w:r>
      <w:r w:rsidRPr="006134AE">
        <w:rPr>
          <w:bCs/>
        </w:rPr>
        <w:t xml:space="preserve"> knowledgeable in nutrition research methodology, analysis and reporting. The </w:t>
      </w:r>
      <w:r w:rsidR="001616B8">
        <w:rPr>
          <w:bCs/>
        </w:rPr>
        <w:t>postholder</w:t>
      </w:r>
      <w:r w:rsidRPr="006E6951">
        <w:rPr>
          <w:bCs/>
        </w:rPr>
        <w:t xml:space="preserve"> will be accountable for delivery of </w:t>
      </w:r>
      <w:r w:rsidR="00E079CC" w:rsidRPr="00807D93">
        <w:rPr>
          <w:bCs/>
        </w:rPr>
        <w:t xml:space="preserve">specific </w:t>
      </w:r>
      <w:r w:rsidRPr="00807D93">
        <w:rPr>
          <w:bCs/>
        </w:rPr>
        <w:t xml:space="preserve">GNR </w:t>
      </w:r>
      <w:r w:rsidR="00C418FD" w:rsidRPr="00807D93">
        <w:rPr>
          <w:bCs/>
        </w:rPr>
        <w:t>content</w:t>
      </w:r>
      <w:r w:rsidR="00BF5099">
        <w:rPr>
          <w:bCs/>
        </w:rPr>
        <w:t>,</w:t>
      </w:r>
      <w:r w:rsidRPr="0016033F">
        <w:rPr>
          <w:bCs/>
        </w:rPr>
        <w:t xml:space="preserve"> and will work under the guidance and oversight of the </w:t>
      </w:r>
      <w:r w:rsidR="00944A69" w:rsidRPr="006E6951">
        <w:rPr>
          <w:bCs/>
        </w:rPr>
        <w:t>Independent Expert Group (</w:t>
      </w:r>
      <w:r w:rsidRPr="006E6951">
        <w:rPr>
          <w:bCs/>
        </w:rPr>
        <w:t>IEG</w:t>
      </w:r>
      <w:r w:rsidR="00944A69" w:rsidRPr="006E6951">
        <w:rPr>
          <w:bCs/>
        </w:rPr>
        <w:t>)</w:t>
      </w:r>
      <w:r w:rsidRPr="00807D93">
        <w:rPr>
          <w:bCs/>
        </w:rPr>
        <w:t xml:space="preserve"> </w:t>
      </w:r>
      <w:r w:rsidR="00944A69" w:rsidRPr="00807D93">
        <w:rPr>
          <w:bCs/>
        </w:rPr>
        <w:t>C</w:t>
      </w:r>
      <w:r w:rsidRPr="00807D93">
        <w:rPr>
          <w:bCs/>
        </w:rPr>
        <w:t>hair</w:t>
      </w:r>
      <w:r w:rsidR="00C418FD" w:rsidRPr="00807D93">
        <w:rPr>
          <w:bCs/>
        </w:rPr>
        <w:t xml:space="preserve"> and IEG members</w:t>
      </w:r>
      <w:r w:rsidR="00CB74B3" w:rsidRPr="00807D93">
        <w:rPr>
          <w:bCs/>
        </w:rPr>
        <w:t xml:space="preserve"> as appropriate</w:t>
      </w:r>
      <w:r w:rsidRPr="00807D93">
        <w:rPr>
          <w:bCs/>
        </w:rPr>
        <w:t xml:space="preserve">. </w:t>
      </w:r>
    </w:p>
    <w:p w14:paraId="083D1DA9" w14:textId="43634BB0" w:rsidR="00B2290A" w:rsidRPr="00807D93" w:rsidRDefault="00B2290A" w:rsidP="00B2290A">
      <w:pPr>
        <w:rPr>
          <w:bCs/>
        </w:rPr>
      </w:pPr>
      <w:r w:rsidRPr="00807D93">
        <w:rPr>
          <w:bCs/>
        </w:rPr>
        <w:t xml:space="preserve">Nutrition research will include, but </w:t>
      </w:r>
      <w:r w:rsidR="00BF5099">
        <w:rPr>
          <w:bCs/>
        </w:rPr>
        <w:t xml:space="preserve">will </w:t>
      </w:r>
      <w:r w:rsidRPr="0016033F">
        <w:rPr>
          <w:bCs/>
        </w:rPr>
        <w:t>not be limited to, evidence synthesis, protocol development</w:t>
      </w:r>
      <w:r w:rsidRPr="00807D93">
        <w:rPr>
          <w:bCs/>
        </w:rPr>
        <w:t xml:space="preserve"> and writing content for </w:t>
      </w:r>
      <w:r w:rsidR="00C418FD" w:rsidRPr="00807D93">
        <w:rPr>
          <w:bCs/>
        </w:rPr>
        <w:t xml:space="preserve">the </w:t>
      </w:r>
      <w:r w:rsidRPr="00807D93">
        <w:rPr>
          <w:bCs/>
        </w:rPr>
        <w:t>GNR.</w:t>
      </w:r>
    </w:p>
    <w:p w14:paraId="40B1B5A7" w14:textId="34C70E5D" w:rsidR="00AE0058" w:rsidRDefault="00E079CC" w:rsidP="00AE0058">
      <w:pPr>
        <w:rPr>
          <w:bCs/>
        </w:rPr>
      </w:pPr>
      <w:r w:rsidRPr="00807D93">
        <w:rPr>
          <w:bCs/>
        </w:rPr>
        <w:t xml:space="preserve">The </w:t>
      </w:r>
      <w:r w:rsidR="001616B8">
        <w:rPr>
          <w:bCs/>
        </w:rPr>
        <w:t>role</w:t>
      </w:r>
      <w:r w:rsidRPr="00807D93">
        <w:rPr>
          <w:bCs/>
        </w:rPr>
        <w:t xml:space="preserve"> will work closely with the</w:t>
      </w:r>
      <w:r w:rsidR="00B2290A" w:rsidRPr="00807D93">
        <w:rPr>
          <w:bCs/>
        </w:rPr>
        <w:t xml:space="preserve"> </w:t>
      </w:r>
      <w:r w:rsidR="00450BBA" w:rsidRPr="00807D93">
        <w:rPr>
          <w:bCs/>
        </w:rPr>
        <w:t>S</w:t>
      </w:r>
      <w:r w:rsidR="00C418FD" w:rsidRPr="00807D93">
        <w:rPr>
          <w:bCs/>
        </w:rPr>
        <w:t xml:space="preserve">enior </w:t>
      </w:r>
      <w:r w:rsidR="00450BBA" w:rsidRPr="00807D93">
        <w:rPr>
          <w:bCs/>
        </w:rPr>
        <w:t>N</w:t>
      </w:r>
      <w:r w:rsidR="00C418FD" w:rsidRPr="00807D93">
        <w:rPr>
          <w:bCs/>
        </w:rPr>
        <w:t xml:space="preserve">utrition </w:t>
      </w:r>
      <w:r w:rsidR="00450BBA" w:rsidRPr="00807D93">
        <w:rPr>
          <w:bCs/>
        </w:rPr>
        <w:t>S</w:t>
      </w:r>
      <w:r w:rsidR="00C418FD" w:rsidRPr="00807D93">
        <w:rPr>
          <w:bCs/>
        </w:rPr>
        <w:t xml:space="preserve">cientist for the GNR </w:t>
      </w:r>
      <w:r w:rsidR="00B2290A" w:rsidRPr="00807D93">
        <w:rPr>
          <w:bCs/>
        </w:rPr>
        <w:t>and the data team</w:t>
      </w:r>
      <w:r w:rsidRPr="00807D93">
        <w:rPr>
          <w:bCs/>
        </w:rPr>
        <w:t xml:space="preserve"> f</w:t>
      </w:r>
      <w:r w:rsidR="00B2290A" w:rsidRPr="00807D93">
        <w:rPr>
          <w:bCs/>
        </w:rPr>
        <w:t xml:space="preserve">or </w:t>
      </w:r>
      <w:r w:rsidR="00973DEF" w:rsidRPr="00807D93">
        <w:rPr>
          <w:bCs/>
        </w:rPr>
        <w:t xml:space="preserve">research, </w:t>
      </w:r>
      <w:r w:rsidR="00B2290A" w:rsidRPr="00807D93">
        <w:rPr>
          <w:bCs/>
        </w:rPr>
        <w:t>analys</w:t>
      </w:r>
      <w:r w:rsidR="00487B31">
        <w:rPr>
          <w:bCs/>
        </w:rPr>
        <w:t>i</w:t>
      </w:r>
      <w:r w:rsidR="00B2290A" w:rsidRPr="00807D93">
        <w:rPr>
          <w:bCs/>
        </w:rPr>
        <w:t xml:space="preserve">s, interpretation and presentation related to </w:t>
      </w:r>
      <w:r w:rsidR="00BF5099">
        <w:rPr>
          <w:bCs/>
        </w:rPr>
        <w:t xml:space="preserve">the </w:t>
      </w:r>
      <w:r w:rsidR="00B2290A" w:rsidRPr="0016033F">
        <w:rPr>
          <w:bCs/>
        </w:rPr>
        <w:t xml:space="preserve">GNR. </w:t>
      </w:r>
    </w:p>
    <w:p w14:paraId="057CF681" w14:textId="77777777" w:rsidR="001616B8" w:rsidRPr="006134AE" w:rsidRDefault="001616B8" w:rsidP="001616B8">
      <w:pPr>
        <w:pStyle w:val="Heading2"/>
      </w:pPr>
      <w:r w:rsidRPr="006134AE">
        <w:t>Contractual details</w:t>
      </w:r>
    </w:p>
    <w:p w14:paraId="26095ABA" w14:textId="77777777" w:rsidR="001616B8" w:rsidRPr="00807D93" w:rsidRDefault="001616B8" w:rsidP="001616B8">
      <w:pPr>
        <w:tabs>
          <w:tab w:val="left" w:pos="1701"/>
        </w:tabs>
        <w:spacing w:after="0" w:line="240" w:lineRule="auto"/>
      </w:pPr>
      <w:r w:rsidRPr="006E6951">
        <w:t>Start date:</w:t>
      </w:r>
      <w:r w:rsidRPr="006E6951">
        <w:tab/>
        <w:t>As soon as possible, depending on notice period</w:t>
      </w:r>
    </w:p>
    <w:p w14:paraId="4FEA5D52" w14:textId="77777777" w:rsidR="001616B8" w:rsidRPr="00807D93" w:rsidRDefault="001616B8" w:rsidP="001616B8">
      <w:pPr>
        <w:tabs>
          <w:tab w:val="left" w:pos="1701"/>
        </w:tabs>
        <w:spacing w:line="240" w:lineRule="auto"/>
        <w:ind w:left="1695" w:hanging="1695"/>
        <w:contextualSpacing/>
      </w:pPr>
      <w:r w:rsidRPr="00807D93">
        <w:t xml:space="preserve">Location: </w:t>
      </w:r>
      <w:r w:rsidRPr="00807D93">
        <w:tab/>
        <w:t>Bristol, UK</w:t>
      </w:r>
      <w:r>
        <w:t>. A</w:t>
      </w:r>
      <w:r w:rsidRPr="00807D93">
        <w:t>lternative locations within the UK will be considered for the right candidate</w:t>
      </w:r>
    </w:p>
    <w:p w14:paraId="6D0B0521" w14:textId="3C3A973C" w:rsidR="001616B8" w:rsidRPr="00807D93" w:rsidRDefault="001616B8" w:rsidP="001616B8">
      <w:pPr>
        <w:tabs>
          <w:tab w:val="left" w:pos="1701"/>
        </w:tabs>
        <w:spacing w:line="240" w:lineRule="auto"/>
        <w:ind w:left="1695" w:hanging="1695"/>
        <w:contextualSpacing/>
      </w:pPr>
      <w:r w:rsidRPr="00807D93">
        <w:t>Length:</w:t>
      </w:r>
      <w:r w:rsidRPr="00807D93">
        <w:tab/>
        <w:t>Fixed</w:t>
      </w:r>
      <w:r>
        <w:t>-</w:t>
      </w:r>
      <w:r w:rsidRPr="00807D93">
        <w:t xml:space="preserve">term contract for 12 months </w:t>
      </w:r>
    </w:p>
    <w:p w14:paraId="5AD0A3DF" w14:textId="5F50A18E" w:rsidR="001616B8" w:rsidRPr="0016033F" w:rsidRDefault="001616B8" w:rsidP="001616B8">
      <w:pPr>
        <w:tabs>
          <w:tab w:val="left" w:pos="1701"/>
        </w:tabs>
        <w:spacing w:line="240" w:lineRule="auto"/>
        <w:ind w:left="1695" w:hanging="1695"/>
        <w:contextualSpacing/>
      </w:pPr>
      <w:r>
        <w:t>Salary Range</w:t>
      </w:r>
      <w:r w:rsidRPr="00807D93">
        <w:t xml:space="preserve">:  </w:t>
      </w:r>
      <w:r w:rsidRPr="00807D93">
        <w:tab/>
      </w:r>
      <w:r>
        <w:t xml:space="preserve">£35,000 - £40,000 per annum, depending on experience </w:t>
      </w:r>
    </w:p>
    <w:p w14:paraId="112B769C" w14:textId="4A04ADBA" w:rsidR="001616B8" w:rsidRPr="00807D93" w:rsidRDefault="001616B8" w:rsidP="001616B8">
      <w:pPr>
        <w:tabs>
          <w:tab w:val="left" w:pos="1701"/>
        </w:tabs>
        <w:spacing w:line="240" w:lineRule="auto"/>
        <w:ind w:left="1695" w:hanging="1695"/>
        <w:contextualSpacing/>
      </w:pPr>
      <w:r w:rsidRPr="006E6951">
        <w:t xml:space="preserve">Hours:  </w:t>
      </w:r>
      <w:r w:rsidRPr="006E6951">
        <w:tab/>
        <w:t>35</w:t>
      </w:r>
      <w:r w:rsidR="00487B31">
        <w:t xml:space="preserve"> </w:t>
      </w:r>
      <w:r w:rsidRPr="006E6951">
        <w:t>h</w:t>
      </w:r>
      <w:r w:rsidR="00487B31">
        <w:t>ou</w:t>
      </w:r>
      <w:r w:rsidRPr="006E6951">
        <w:t>rs a week</w:t>
      </w:r>
    </w:p>
    <w:p w14:paraId="500907CC" w14:textId="77777777" w:rsidR="001616B8" w:rsidRPr="0016033F" w:rsidRDefault="001616B8" w:rsidP="00AE0058">
      <w:pPr>
        <w:rPr>
          <w:bCs/>
        </w:rPr>
      </w:pPr>
    </w:p>
    <w:p w14:paraId="55BA5605" w14:textId="38AC49B0" w:rsidR="00B2290A" w:rsidRPr="000C29C9" w:rsidRDefault="00E079CC" w:rsidP="005401DB">
      <w:pPr>
        <w:spacing w:before="360" w:after="240"/>
        <w:rPr>
          <w:bCs/>
        </w:rPr>
      </w:pPr>
      <w:r w:rsidRPr="000C29C9">
        <w:rPr>
          <w:b/>
        </w:rPr>
        <w:t xml:space="preserve">Overview of </w:t>
      </w:r>
      <w:r w:rsidR="001616B8">
        <w:rPr>
          <w:b/>
        </w:rPr>
        <w:t>duties</w:t>
      </w:r>
    </w:p>
    <w:p w14:paraId="6882E152" w14:textId="20143272" w:rsidR="00B2290A" w:rsidRPr="000C29C9" w:rsidRDefault="00973DEF" w:rsidP="00B2290A">
      <w:pPr>
        <w:pStyle w:val="ListParagraph"/>
        <w:numPr>
          <w:ilvl w:val="0"/>
          <w:numId w:val="5"/>
        </w:numPr>
        <w:spacing w:before="300" w:after="0" w:line="300" w:lineRule="exact"/>
      </w:pPr>
      <w:r w:rsidRPr="000C29C9">
        <w:t>Develop scientific, research, methodological and analytical content for the</w:t>
      </w:r>
      <w:r w:rsidR="00B2290A" w:rsidRPr="000C29C9">
        <w:t xml:space="preserve"> GNR</w:t>
      </w:r>
      <w:r w:rsidR="00BF5099">
        <w:t>,</w:t>
      </w:r>
      <w:r w:rsidR="00FF3548" w:rsidRPr="000C29C9">
        <w:t xml:space="preserve"> </w:t>
      </w:r>
      <w:r w:rsidR="00487B31">
        <w:t>with</w:t>
      </w:r>
      <w:r w:rsidR="00487B31" w:rsidRPr="000C29C9">
        <w:t xml:space="preserve"> </w:t>
      </w:r>
      <w:r w:rsidR="00B2290A" w:rsidRPr="000C29C9">
        <w:t xml:space="preserve">overall responsibility for the </w:t>
      </w:r>
      <w:r w:rsidRPr="000C29C9">
        <w:t xml:space="preserve">developed </w:t>
      </w:r>
      <w:r w:rsidR="00B2290A" w:rsidRPr="000C29C9">
        <w:t>content</w:t>
      </w:r>
      <w:r w:rsidRPr="000C29C9">
        <w:t xml:space="preserve"> </w:t>
      </w:r>
      <w:r w:rsidR="00B2290A" w:rsidRPr="000C29C9">
        <w:t xml:space="preserve">as approved by the IEG </w:t>
      </w:r>
      <w:r w:rsidRPr="000C29C9">
        <w:t>Chair</w:t>
      </w:r>
      <w:r w:rsidR="00E079CC" w:rsidRPr="000C29C9">
        <w:t xml:space="preserve"> or IEG core member</w:t>
      </w:r>
      <w:r w:rsidR="00487B31">
        <w:t>s</w:t>
      </w:r>
    </w:p>
    <w:p w14:paraId="000AE906" w14:textId="41DFF058" w:rsidR="00B2290A" w:rsidRPr="000C29C9" w:rsidRDefault="00093A12" w:rsidP="00B2290A">
      <w:pPr>
        <w:pStyle w:val="ListParagraph"/>
        <w:numPr>
          <w:ilvl w:val="0"/>
          <w:numId w:val="5"/>
        </w:numPr>
        <w:spacing w:before="300" w:after="0" w:line="300" w:lineRule="exact"/>
      </w:pPr>
      <w:r w:rsidRPr="000C29C9">
        <w:t xml:space="preserve">Perform data analyses, </w:t>
      </w:r>
      <w:r w:rsidR="00B2290A" w:rsidRPr="000C29C9">
        <w:t>interpretation and reporting</w:t>
      </w:r>
    </w:p>
    <w:p w14:paraId="62231C0A" w14:textId="47142AE6" w:rsidR="00B2290A" w:rsidRPr="006134AE" w:rsidRDefault="00B2290A" w:rsidP="00B2290A">
      <w:pPr>
        <w:pStyle w:val="ListParagraph"/>
        <w:numPr>
          <w:ilvl w:val="0"/>
          <w:numId w:val="5"/>
        </w:numPr>
        <w:spacing w:before="300" w:after="0" w:line="300" w:lineRule="exact"/>
      </w:pPr>
      <w:r w:rsidRPr="000C29C9">
        <w:t xml:space="preserve">Conduct evidence synthesis on specific topics identified by </w:t>
      </w:r>
      <w:r w:rsidR="00944A69" w:rsidRPr="000C29C9">
        <w:t xml:space="preserve">the </w:t>
      </w:r>
      <w:r w:rsidRPr="000C29C9">
        <w:t>IEG Chair, interpret and draw evidence-based conclusions from scientific literature</w:t>
      </w:r>
    </w:p>
    <w:p w14:paraId="77F78B17" w14:textId="6BBE859B" w:rsidR="00B2290A" w:rsidRPr="000C29C9" w:rsidRDefault="00B2290A" w:rsidP="00B2290A">
      <w:pPr>
        <w:pStyle w:val="ListParagraph"/>
        <w:numPr>
          <w:ilvl w:val="0"/>
          <w:numId w:val="5"/>
        </w:numPr>
        <w:spacing w:before="300" w:after="0" w:line="300" w:lineRule="exact"/>
        <w:rPr>
          <w:color w:val="000000"/>
        </w:rPr>
      </w:pPr>
      <w:r w:rsidRPr="000C29C9">
        <w:t xml:space="preserve">Support the IEG Co-Chair and DI </w:t>
      </w:r>
      <w:r w:rsidR="00944A69" w:rsidRPr="000C29C9">
        <w:t>C</w:t>
      </w:r>
      <w:r w:rsidRPr="000C29C9">
        <w:t xml:space="preserve">ommunications </w:t>
      </w:r>
      <w:r w:rsidR="00BF5099">
        <w:t>t</w:t>
      </w:r>
      <w:r w:rsidRPr="00186E42">
        <w:t xml:space="preserve">eam to promote </w:t>
      </w:r>
      <w:r w:rsidR="00BF5099">
        <w:t xml:space="preserve">the </w:t>
      </w:r>
      <w:r w:rsidRPr="000C29C9">
        <w:t>GNR through available communication networks</w:t>
      </w:r>
      <w:r w:rsidR="00BF5099">
        <w:t>,</w:t>
      </w:r>
      <w:r w:rsidRPr="000C29C9">
        <w:t xml:space="preserve"> present the </w:t>
      </w:r>
      <w:r w:rsidR="00973DEF" w:rsidRPr="000C29C9">
        <w:t xml:space="preserve">work of the GNR </w:t>
      </w:r>
      <w:r w:rsidRPr="000C29C9">
        <w:t>at events</w:t>
      </w:r>
      <w:r w:rsidR="00973DEF" w:rsidRPr="000C29C9">
        <w:t>/meetings</w:t>
      </w:r>
      <w:r w:rsidRPr="000C29C9">
        <w:t xml:space="preserve"> as required, and liaise with journalists</w:t>
      </w:r>
      <w:r w:rsidR="00CB74B3" w:rsidRPr="000C29C9">
        <w:t xml:space="preserve"> </w:t>
      </w:r>
      <w:r w:rsidR="00973DEF" w:rsidRPr="000C29C9">
        <w:t>to</w:t>
      </w:r>
      <w:r w:rsidRPr="000C29C9">
        <w:t xml:space="preserve"> respond to inquiries as appropriate</w:t>
      </w:r>
    </w:p>
    <w:p w14:paraId="6E9FDAED" w14:textId="5006BC71" w:rsidR="00B2290A" w:rsidRPr="000C29C9" w:rsidRDefault="00B2290A" w:rsidP="00B2290A">
      <w:pPr>
        <w:pStyle w:val="ListParagraph"/>
        <w:numPr>
          <w:ilvl w:val="0"/>
          <w:numId w:val="5"/>
        </w:numPr>
        <w:spacing w:before="300" w:after="0" w:line="300" w:lineRule="exact"/>
        <w:rPr>
          <w:color w:val="88C1BB" w:themeColor="background1" w:themeShade="BF"/>
        </w:rPr>
      </w:pPr>
      <w:r w:rsidRPr="000C29C9">
        <w:t xml:space="preserve">Represent </w:t>
      </w:r>
      <w:r w:rsidR="00BF5099">
        <w:t xml:space="preserve">the </w:t>
      </w:r>
      <w:r w:rsidR="00E079CC" w:rsidRPr="000C29C9">
        <w:t xml:space="preserve">GNR </w:t>
      </w:r>
      <w:r w:rsidRPr="000C29C9">
        <w:t>externally in area of expertise</w:t>
      </w:r>
    </w:p>
    <w:p w14:paraId="059EB3C2" w14:textId="2D781F02" w:rsidR="00B2290A" w:rsidRPr="00186E42" w:rsidRDefault="00B2290A" w:rsidP="00B2290A">
      <w:pPr>
        <w:pStyle w:val="ListParagraph"/>
        <w:numPr>
          <w:ilvl w:val="0"/>
          <w:numId w:val="5"/>
        </w:numPr>
        <w:spacing w:before="300" w:after="0" w:line="300" w:lineRule="exact"/>
      </w:pPr>
      <w:r w:rsidRPr="000C29C9">
        <w:t>Work collaboratively across teams</w:t>
      </w:r>
      <w:r w:rsidR="00BF5099">
        <w:t>,</w:t>
      </w:r>
      <w:r w:rsidRPr="000C29C9">
        <w:t xml:space="preserve"> providing high</w:t>
      </w:r>
      <w:r w:rsidR="00BF5099">
        <w:t>-</w:t>
      </w:r>
      <w:r w:rsidRPr="00186E42">
        <w:t>quality input in area of expertise</w:t>
      </w:r>
    </w:p>
    <w:p w14:paraId="3CEAEDFE" w14:textId="744A4F0A" w:rsidR="00AE0058" w:rsidRPr="006134AE" w:rsidRDefault="006B7553" w:rsidP="005401DB">
      <w:pPr>
        <w:pStyle w:val="ListParagraph"/>
        <w:numPr>
          <w:ilvl w:val="0"/>
          <w:numId w:val="5"/>
        </w:numPr>
        <w:spacing w:before="300" w:after="0" w:line="300" w:lineRule="exact"/>
      </w:pPr>
      <w:r w:rsidRPr="00186E42">
        <w:lastRenderedPageBreak/>
        <w:t>E</w:t>
      </w:r>
      <w:r w:rsidR="00B2290A" w:rsidRPr="00186E42">
        <w:t>ngage in an open and effective manner with the wider nutrition community, including the IEG and the S</w:t>
      </w:r>
      <w:r w:rsidR="00944A69" w:rsidRPr="00186E42">
        <w:t xml:space="preserve">takeholder </w:t>
      </w:r>
      <w:r w:rsidR="00B2290A" w:rsidRPr="00186E42">
        <w:t>G</w:t>
      </w:r>
      <w:r w:rsidR="00944A69" w:rsidRPr="00186E42">
        <w:t>roup</w:t>
      </w:r>
    </w:p>
    <w:p w14:paraId="5C4FD437" w14:textId="547D8C2F" w:rsidR="00B2290A" w:rsidRPr="000C29C9" w:rsidRDefault="00B2290A" w:rsidP="00B2290A">
      <w:pPr>
        <w:pStyle w:val="ListParagraph"/>
        <w:numPr>
          <w:ilvl w:val="0"/>
          <w:numId w:val="5"/>
        </w:numPr>
        <w:spacing w:before="300" w:after="0" w:line="300" w:lineRule="exact"/>
      </w:pPr>
      <w:r w:rsidRPr="000C29C9">
        <w:t>Implement and manage strategic projects and activities in line with</w:t>
      </w:r>
      <w:r w:rsidR="00BF5099">
        <w:t xml:space="preserve"> the</w:t>
      </w:r>
      <w:r w:rsidRPr="000C29C9">
        <w:t xml:space="preserve"> </w:t>
      </w:r>
      <w:r w:rsidR="00CB74B3" w:rsidRPr="000C29C9">
        <w:t xml:space="preserve">GNR’s </w:t>
      </w:r>
      <w:r w:rsidRPr="000C29C9">
        <w:t xml:space="preserve">vision, mission </w:t>
      </w:r>
      <w:r w:rsidR="00E079CC" w:rsidRPr="000C29C9">
        <w:t>and values</w:t>
      </w:r>
    </w:p>
    <w:p w14:paraId="48B6AD7E" w14:textId="61C71F21" w:rsidR="00B2290A" w:rsidRPr="000C29C9" w:rsidRDefault="00B2290A" w:rsidP="00B2290A">
      <w:pPr>
        <w:pStyle w:val="ListParagraph"/>
        <w:numPr>
          <w:ilvl w:val="0"/>
          <w:numId w:val="5"/>
        </w:numPr>
        <w:spacing w:before="300" w:after="0" w:line="300" w:lineRule="exact"/>
      </w:pPr>
      <w:r w:rsidRPr="000C29C9">
        <w:t>Demonstrate creativity in applying solutions</w:t>
      </w:r>
    </w:p>
    <w:p w14:paraId="2072E9CD" w14:textId="7F776CC6" w:rsidR="00B2290A" w:rsidRPr="000C29C9" w:rsidRDefault="00E079CC" w:rsidP="00B2290A">
      <w:pPr>
        <w:pStyle w:val="ListParagraph"/>
        <w:numPr>
          <w:ilvl w:val="0"/>
          <w:numId w:val="5"/>
        </w:numPr>
        <w:spacing w:before="300" w:after="0" w:line="300" w:lineRule="exact"/>
      </w:pPr>
      <w:r w:rsidRPr="000C29C9">
        <w:t>Attend and</w:t>
      </w:r>
      <w:r w:rsidR="00B2290A" w:rsidRPr="000C29C9">
        <w:t xml:space="preserve"> contribute to </w:t>
      </w:r>
      <w:r w:rsidRPr="000C29C9">
        <w:t>regular GNR</w:t>
      </w:r>
      <w:r w:rsidR="00B2290A" w:rsidRPr="000C29C9">
        <w:t xml:space="preserve"> meetings and provide updates as required. </w:t>
      </w:r>
    </w:p>
    <w:p w14:paraId="72036981" w14:textId="77777777" w:rsidR="00A0679C" w:rsidRDefault="00A0679C" w:rsidP="005467E6">
      <w:pPr>
        <w:pStyle w:val="Heading2"/>
        <w:spacing w:before="240"/>
      </w:pPr>
      <w:r w:rsidRPr="00F45E33">
        <w:t>P</w:t>
      </w:r>
      <w:r w:rsidRPr="00167130">
        <w:t xml:space="preserve">erson </w:t>
      </w:r>
      <w:r>
        <w:t>s</w:t>
      </w:r>
      <w:r w:rsidRPr="00167130">
        <w:t>pecification</w:t>
      </w:r>
    </w:p>
    <w:p w14:paraId="07F35CEC" w14:textId="77777777" w:rsidR="00A0679C" w:rsidRDefault="00A0679C" w:rsidP="00A0679C">
      <w:pPr>
        <w:pStyle w:val="Heading3"/>
      </w:pPr>
      <w:r>
        <w:t>Experience</w:t>
      </w:r>
    </w:p>
    <w:p w14:paraId="1E40824F" w14:textId="77777777" w:rsidR="00A0679C" w:rsidRDefault="00A0679C" w:rsidP="00A0679C">
      <w:pPr>
        <w:pStyle w:val="Heading4"/>
      </w:pPr>
      <w:r>
        <w:t>Essential</w:t>
      </w:r>
    </w:p>
    <w:p w14:paraId="4A978E68" w14:textId="69C40473" w:rsidR="00A0679C" w:rsidRPr="006134AE" w:rsidRDefault="00A0679C" w:rsidP="000C29C9">
      <w:pPr>
        <w:pStyle w:val="ListParagraph"/>
        <w:numPr>
          <w:ilvl w:val="0"/>
          <w:numId w:val="7"/>
        </w:numPr>
        <w:spacing w:before="300" w:after="0" w:line="300" w:lineRule="exact"/>
        <w:rPr>
          <w:rFonts w:cs="Arial"/>
        </w:rPr>
      </w:pPr>
      <w:r w:rsidRPr="006134AE">
        <w:rPr>
          <w:rFonts w:cs="Arial"/>
        </w:rPr>
        <w:t xml:space="preserve">Minimum </w:t>
      </w:r>
      <w:r w:rsidR="00BF5099">
        <w:rPr>
          <w:rFonts w:cs="Arial"/>
        </w:rPr>
        <w:t>of two</w:t>
      </w:r>
      <w:r w:rsidRPr="006134AE">
        <w:rPr>
          <w:rFonts w:cs="Arial"/>
        </w:rPr>
        <w:t xml:space="preserve"> years’ professional experience in nutritional research at postgraduate level</w:t>
      </w:r>
    </w:p>
    <w:p w14:paraId="333F1728" w14:textId="1FEBA771" w:rsidR="00A0679C" w:rsidRPr="0016033F" w:rsidRDefault="00A0679C" w:rsidP="000C29C9">
      <w:pPr>
        <w:pStyle w:val="ListParagraph"/>
        <w:numPr>
          <w:ilvl w:val="0"/>
          <w:numId w:val="7"/>
        </w:numPr>
        <w:spacing w:before="300" w:after="0" w:line="300" w:lineRule="exact"/>
        <w:rPr>
          <w:rFonts w:cs="Arial"/>
        </w:rPr>
      </w:pPr>
      <w:r w:rsidRPr="0016033F">
        <w:rPr>
          <w:rFonts w:cs="Arial"/>
        </w:rPr>
        <w:t xml:space="preserve">Good publication record (minimum of </w:t>
      </w:r>
      <w:r w:rsidR="00BF5099">
        <w:rPr>
          <w:rFonts w:cs="Arial"/>
        </w:rPr>
        <w:t>five</w:t>
      </w:r>
      <w:r w:rsidRPr="0016033F">
        <w:rPr>
          <w:rFonts w:cs="Arial"/>
        </w:rPr>
        <w:t xml:space="preserve"> published articles in peer-reviewed journals)</w:t>
      </w:r>
    </w:p>
    <w:p w14:paraId="1668182D" w14:textId="2E83509A" w:rsidR="00A0679C" w:rsidRPr="000C29C9" w:rsidRDefault="00A0679C" w:rsidP="000C29C9">
      <w:pPr>
        <w:pStyle w:val="ListParagraph"/>
        <w:numPr>
          <w:ilvl w:val="0"/>
          <w:numId w:val="7"/>
        </w:numPr>
        <w:spacing w:before="300" w:after="0" w:line="300" w:lineRule="exact"/>
        <w:rPr>
          <w:rFonts w:cs="Arial"/>
        </w:rPr>
      </w:pPr>
      <w:r w:rsidRPr="000C29C9">
        <w:rPr>
          <w:rFonts w:cs="Arial"/>
        </w:rPr>
        <w:t>Experience with statistical software, such as Stata, R or SAS</w:t>
      </w:r>
    </w:p>
    <w:p w14:paraId="32742421" w14:textId="7EB7E069" w:rsidR="00A0679C" w:rsidRPr="006E6951" w:rsidRDefault="00A0679C" w:rsidP="000C29C9">
      <w:pPr>
        <w:pStyle w:val="ListParagraph"/>
        <w:numPr>
          <w:ilvl w:val="0"/>
          <w:numId w:val="7"/>
        </w:numPr>
        <w:spacing w:before="300" w:after="0" w:line="300" w:lineRule="exact"/>
        <w:rPr>
          <w:rFonts w:cs="Arial"/>
        </w:rPr>
      </w:pPr>
      <w:r w:rsidRPr="000C29C9">
        <w:rPr>
          <w:rFonts w:cs="Arial"/>
        </w:rPr>
        <w:t>Proven experience in evidence synthesis, including in literature search, systematic reviews and/or meta-ana</w:t>
      </w:r>
      <w:r w:rsidRPr="006E6951">
        <w:rPr>
          <w:rFonts w:cs="Arial"/>
        </w:rPr>
        <w:t>lyses</w:t>
      </w:r>
    </w:p>
    <w:p w14:paraId="2C9ADF28" w14:textId="6F290C62" w:rsidR="00A0679C" w:rsidRPr="00186E42" w:rsidRDefault="00A0679C" w:rsidP="000C29C9">
      <w:pPr>
        <w:pStyle w:val="ListParagraph"/>
        <w:numPr>
          <w:ilvl w:val="0"/>
          <w:numId w:val="7"/>
        </w:numPr>
        <w:spacing w:before="300" w:after="0" w:line="300" w:lineRule="exact"/>
        <w:rPr>
          <w:rFonts w:cs="Arial"/>
        </w:rPr>
      </w:pPr>
      <w:r w:rsidRPr="00186E42">
        <w:rPr>
          <w:rFonts w:cs="Arial"/>
        </w:rPr>
        <w:t>Experience collaborating with data analysts/biostatisticians and overseeing nutrition analyses</w:t>
      </w:r>
    </w:p>
    <w:p w14:paraId="4C6FBADA" w14:textId="14CD0FB4" w:rsidR="00A0679C" w:rsidRPr="00186E42" w:rsidRDefault="00A0679C" w:rsidP="000C29C9">
      <w:pPr>
        <w:pStyle w:val="ListParagraph"/>
        <w:numPr>
          <w:ilvl w:val="0"/>
          <w:numId w:val="7"/>
        </w:numPr>
        <w:spacing w:before="300" w:after="0" w:line="300" w:lineRule="exact"/>
        <w:rPr>
          <w:rFonts w:cs="Arial"/>
        </w:rPr>
      </w:pPr>
      <w:r w:rsidRPr="00186E42">
        <w:rPr>
          <w:rFonts w:cs="Arial"/>
        </w:rPr>
        <w:t>Experience working with nutrition scientists/researchers across disciplines</w:t>
      </w:r>
    </w:p>
    <w:p w14:paraId="7560154F" w14:textId="77777777" w:rsidR="00A0679C" w:rsidRPr="00186E42" w:rsidRDefault="00A0679C" w:rsidP="000C29C9">
      <w:pPr>
        <w:pStyle w:val="ListParagraph"/>
        <w:numPr>
          <w:ilvl w:val="0"/>
          <w:numId w:val="7"/>
        </w:numPr>
        <w:spacing w:before="300" w:after="0" w:line="300" w:lineRule="exact"/>
        <w:rPr>
          <w:rFonts w:cs="Arial"/>
        </w:rPr>
      </w:pPr>
      <w:r w:rsidRPr="00186E42">
        <w:rPr>
          <w:rFonts w:cs="Arial"/>
        </w:rPr>
        <w:t>Exposure to multiple areas of nutrition and diet-disease links, including undernutrition and diet-related chronic diseases.</w:t>
      </w:r>
    </w:p>
    <w:p w14:paraId="46E14DB6" w14:textId="77777777" w:rsidR="00A0679C" w:rsidRDefault="00A0679C" w:rsidP="00A0679C">
      <w:pPr>
        <w:pStyle w:val="Heading4"/>
      </w:pPr>
    </w:p>
    <w:p w14:paraId="4C6F0CE4" w14:textId="77777777" w:rsidR="00A0679C" w:rsidRDefault="00A0679C" w:rsidP="00A0679C">
      <w:pPr>
        <w:pStyle w:val="Heading4"/>
      </w:pPr>
      <w:r>
        <w:t>Desirable</w:t>
      </w:r>
    </w:p>
    <w:p w14:paraId="09637D93" w14:textId="19E028DC" w:rsidR="00A0679C" w:rsidRPr="000C29C9" w:rsidRDefault="00A0679C" w:rsidP="000C29C9">
      <w:pPr>
        <w:pStyle w:val="ListParagraph"/>
        <w:numPr>
          <w:ilvl w:val="0"/>
          <w:numId w:val="7"/>
        </w:numPr>
        <w:spacing w:before="300" w:after="0" w:line="300" w:lineRule="exact"/>
        <w:rPr>
          <w:rFonts w:cs="Arial"/>
        </w:rPr>
      </w:pPr>
      <w:r w:rsidRPr="006134AE">
        <w:rPr>
          <w:rFonts w:cs="Arial"/>
        </w:rPr>
        <w:t>Experience working in nutrition surveys/programmes at the national or sub-national level</w:t>
      </w:r>
    </w:p>
    <w:p w14:paraId="48D53543" w14:textId="478C49CD" w:rsidR="00A0679C" w:rsidRPr="000C29C9" w:rsidRDefault="00A0679C" w:rsidP="000C29C9">
      <w:pPr>
        <w:pStyle w:val="ListParagraph"/>
        <w:numPr>
          <w:ilvl w:val="0"/>
          <w:numId w:val="7"/>
        </w:numPr>
        <w:spacing w:before="300" w:after="0" w:line="300" w:lineRule="exact"/>
        <w:rPr>
          <w:rFonts w:cs="Arial"/>
        </w:rPr>
      </w:pPr>
      <w:r w:rsidRPr="000C29C9">
        <w:rPr>
          <w:rFonts w:cs="Arial"/>
        </w:rPr>
        <w:t>Work experience in more than one location or area of related work</w:t>
      </w:r>
    </w:p>
    <w:p w14:paraId="36692268" w14:textId="6BF81B0E" w:rsidR="00A0679C" w:rsidRPr="00186E42" w:rsidRDefault="00A0679C" w:rsidP="000C29C9">
      <w:pPr>
        <w:pStyle w:val="ListParagraph"/>
        <w:numPr>
          <w:ilvl w:val="0"/>
          <w:numId w:val="7"/>
        </w:numPr>
        <w:spacing w:before="300" w:after="0" w:line="300" w:lineRule="exact"/>
        <w:rPr>
          <w:rFonts w:cs="Arial"/>
        </w:rPr>
      </w:pPr>
      <w:r w:rsidRPr="006E6951">
        <w:rPr>
          <w:rFonts w:cs="Arial"/>
        </w:rPr>
        <w:t>Experience in nutrition data standardisation and harmoni</w:t>
      </w:r>
      <w:r w:rsidRPr="00186E42">
        <w:rPr>
          <w:rFonts w:cs="Arial"/>
        </w:rPr>
        <w:t>sation</w:t>
      </w:r>
    </w:p>
    <w:p w14:paraId="200ACF63" w14:textId="6D330757" w:rsidR="00A0679C" w:rsidRDefault="00A0679C" w:rsidP="00A0679C">
      <w:pPr>
        <w:pStyle w:val="ListParagraph"/>
        <w:numPr>
          <w:ilvl w:val="0"/>
          <w:numId w:val="7"/>
        </w:numPr>
        <w:spacing w:before="300" w:after="0" w:line="300" w:lineRule="exact"/>
        <w:rPr>
          <w:rFonts w:cs="Arial"/>
        </w:rPr>
      </w:pPr>
      <w:r w:rsidRPr="00186E42">
        <w:rPr>
          <w:rFonts w:cs="Arial"/>
        </w:rPr>
        <w:t>Experience in project management and organisation, including administrative tasks, keeping track of processes/actions, and developing operating protocols/manuals.</w:t>
      </w:r>
    </w:p>
    <w:p w14:paraId="59AD80E0" w14:textId="77777777" w:rsidR="00A0679C" w:rsidRPr="006134AE" w:rsidRDefault="00A0679C" w:rsidP="006134AE">
      <w:pPr>
        <w:pStyle w:val="ListParagraph"/>
        <w:numPr>
          <w:ilvl w:val="0"/>
          <w:numId w:val="0"/>
        </w:numPr>
        <w:spacing w:before="300" w:after="0" w:line="300" w:lineRule="exact"/>
        <w:ind w:left="780"/>
        <w:rPr>
          <w:rFonts w:cs="Arial"/>
        </w:rPr>
      </w:pPr>
    </w:p>
    <w:p w14:paraId="59C2C7C1" w14:textId="77777777" w:rsidR="00A0679C" w:rsidRDefault="00A0679C" w:rsidP="00A0679C">
      <w:pPr>
        <w:pStyle w:val="Heading3"/>
      </w:pPr>
      <w:r>
        <w:lastRenderedPageBreak/>
        <w:t>Skills and Abilities</w:t>
      </w:r>
    </w:p>
    <w:p w14:paraId="20761932" w14:textId="77777777" w:rsidR="00A0679C" w:rsidRPr="00E40A6C" w:rsidRDefault="00A0679C" w:rsidP="00A0679C">
      <w:pPr>
        <w:pStyle w:val="Heading4"/>
      </w:pPr>
      <w:r>
        <w:t>Essential</w:t>
      </w:r>
    </w:p>
    <w:p w14:paraId="6483017C" w14:textId="2832E345" w:rsidR="00A0679C" w:rsidRPr="000C29C9" w:rsidRDefault="00A0679C" w:rsidP="000C29C9">
      <w:pPr>
        <w:pStyle w:val="ListParagraph"/>
        <w:numPr>
          <w:ilvl w:val="0"/>
          <w:numId w:val="7"/>
        </w:numPr>
        <w:spacing w:before="300" w:after="0" w:line="300" w:lineRule="exact"/>
        <w:rPr>
          <w:rFonts w:cs="Arial"/>
        </w:rPr>
      </w:pPr>
      <w:r w:rsidRPr="006134AE">
        <w:rPr>
          <w:rFonts w:cs="Arial"/>
        </w:rPr>
        <w:t>Strong communication skills, including experience in working effectively across cultures and with diverse audiences, and communicating clearly and effectively both verbally and in writing</w:t>
      </w:r>
    </w:p>
    <w:p w14:paraId="10DCCEF6" w14:textId="6C008C13" w:rsidR="00A0679C" w:rsidRPr="000C29C9" w:rsidRDefault="00A0679C" w:rsidP="000C29C9">
      <w:pPr>
        <w:pStyle w:val="ListParagraph"/>
        <w:numPr>
          <w:ilvl w:val="0"/>
          <w:numId w:val="7"/>
        </w:numPr>
        <w:spacing w:before="300" w:after="0" w:line="300" w:lineRule="exact"/>
        <w:rPr>
          <w:rFonts w:cs="Arial"/>
        </w:rPr>
      </w:pPr>
      <w:r w:rsidRPr="000C29C9">
        <w:rPr>
          <w:rFonts w:cs="Arial"/>
        </w:rPr>
        <w:t>Ability to work in English</w:t>
      </w:r>
      <w:r w:rsidR="00690555">
        <w:rPr>
          <w:rFonts w:cs="Arial"/>
        </w:rPr>
        <w:t>.</w:t>
      </w:r>
      <w:r w:rsidRPr="0016033F">
        <w:rPr>
          <w:rFonts w:cs="Arial"/>
        </w:rPr>
        <w:t xml:space="preserve"> </w:t>
      </w:r>
      <w:r w:rsidR="00690555">
        <w:rPr>
          <w:rFonts w:cs="Arial"/>
        </w:rPr>
        <w:t>M</w:t>
      </w:r>
      <w:r w:rsidRPr="0016033F">
        <w:rPr>
          <w:rFonts w:cs="Arial"/>
        </w:rPr>
        <w:t>embers must be proficient in English, written and oral</w:t>
      </w:r>
    </w:p>
    <w:p w14:paraId="01FC6FD7" w14:textId="43459938" w:rsidR="00A0679C" w:rsidRPr="000C29C9" w:rsidRDefault="00A0679C" w:rsidP="000C29C9">
      <w:pPr>
        <w:pStyle w:val="ListParagraph"/>
        <w:numPr>
          <w:ilvl w:val="0"/>
          <w:numId w:val="7"/>
        </w:numPr>
        <w:spacing w:before="300" w:after="0" w:line="300" w:lineRule="exact"/>
        <w:rPr>
          <w:rFonts w:cs="Arial"/>
        </w:rPr>
      </w:pPr>
      <w:r w:rsidRPr="000C29C9">
        <w:rPr>
          <w:rFonts w:cs="Arial"/>
        </w:rPr>
        <w:t>First-rate written skills evidenced in published work, with the ability to present complex issues clearly to a wide audience and us</w:t>
      </w:r>
      <w:r w:rsidR="00690555">
        <w:rPr>
          <w:rFonts w:cs="Arial"/>
        </w:rPr>
        <w:t>e</w:t>
      </w:r>
      <w:r w:rsidRPr="0016033F">
        <w:rPr>
          <w:rFonts w:cs="Arial"/>
        </w:rPr>
        <w:t xml:space="preserve"> appropriate scientific terminology</w:t>
      </w:r>
    </w:p>
    <w:p w14:paraId="4C5B2E9F" w14:textId="6013DA4D" w:rsidR="00A0679C" w:rsidRPr="000C29C9" w:rsidRDefault="00A0679C" w:rsidP="000C29C9">
      <w:pPr>
        <w:pStyle w:val="ListParagraph"/>
        <w:numPr>
          <w:ilvl w:val="0"/>
          <w:numId w:val="7"/>
        </w:numPr>
        <w:spacing w:before="300" w:after="0" w:line="300" w:lineRule="exact"/>
        <w:rPr>
          <w:rFonts w:cs="Arial"/>
        </w:rPr>
      </w:pPr>
      <w:r w:rsidRPr="000C29C9">
        <w:rPr>
          <w:rFonts w:cs="Arial"/>
        </w:rPr>
        <w:t xml:space="preserve">Ability to work in a fast-paced environment </w:t>
      </w:r>
      <w:r w:rsidR="000B2015">
        <w:rPr>
          <w:rFonts w:cs="Arial"/>
        </w:rPr>
        <w:t>and</w:t>
      </w:r>
      <w:r w:rsidRPr="0016033F">
        <w:rPr>
          <w:rFonts w:cs="Arial"/>
        </w:rPr>
        <w:t xml:space="preserve"> deliver on time</w:t>
      </w:r>
      <w:r w:rsidR="000B2015">
        <w:rPr>
          <w:rFonts w:cs="Arial"/>
        </w:rPr>
        <w:t>,</w:t>
      </w:r>
      <w:r w:rsidRPr="0016033F">
        <w:rPr>
          <w:rFonts w:cs="Arial"/>
        </w:rPr>
        <w:t xml:space="preserve"> with attention to detail and accurac</w:t>
      </w:r>
      <w:r w:rsidR="00487B31">
        <w:rPr>
          <w:rFonts w:cs="Arial"/>
        </w:rPr>
        <w:t>y</w:t>
      </w:r>
    </w:p>
    <w:p w14:paraId="61186759" w14:textId="74AA9775" w:rsidR="00A0679C" w:rsidRPr="000C29C9" w:rsidRDefault="00A0679C" w:rsidP="000C29C9">
      <w:pPr>
        <w:pStyle w:val="ListParagraph"/>
        <w:numPr>
          <w:ilvl w:val="0"/>
          <w:numId w:val="7"/>
        </w:numPr>
        <w:spacing w:before="300" w:after="0" w:line="300" w:lineRule="exact"/>
        <w:rPr>
          <w:rFonts w:cs="Arial"/>
        </w:rPr>
      </w:pPr>
      <w:r w:rsidRPr="000C29C9">
        <w:rPr>
          <w:rFonts w:cs="Arial"/>
        </w:rPr>
        <w:t>Ability to work independently with minimal support</w:t>
      </w:r>
      <w:r w:rsidR="000B2015">
        <w:rPr>
          <w:rFonts w:cs="Arial"/>
        </w:rPr>
        <w:t>,</w:t>
      </w:r>
      <w:r w:rsidRPr="0016033F">
        <w:rPr>
          <w:rFonts w:cs="Arial"/>
        </w:rPr>
        <w:t xml:space="preserve"> as well as in a team environment</w:t>
      </w:r>
    </w:p>
    <w:p w14:paraId="0041AD28" w14:textId="4F815B63" w:rsidR="00A0679C" w:rsidRPr="006E6951" w:rsidRDefault="00A0679C" w:rsidP="000C29C9">
      <w:pPr>
        <w:pStyle w:val="ListParagraph"/>
        <w:numPr>
          <w:ilvl w:val="0"/>
          <w:numId w:val="7"/>
        </w:numPr>
        <w:spacing w:before="300" w:after="0" w:line="300" w:lineRule="exact"/>
        <w:rPr>
          <w:rFonts w:cs="Arial"/>
        </w:rPr>
      </w:pPr>
      <w:r w:rsidRPr="000C29C9">
        <w:rPr>
          <w:rFonts w:cs="Arial"/>
        </w:rPr>
        <w:t>Multi-tasking, project and time management skills, including ability to prioriti</w:t>
      </w:r>
      <w:r w:rsidRPr="00934F71">
        <w:rPr>
          <w:rFonts w:cs="Arial"/>
        </w:rPr>
        <w:t>s</w:t>
      </w:r>
      <w:r w:rsidRPr="006E6951">
        <w:rPr>
          <w:rFonts w:cs="Arial"/>
        </w:rPr>
        <w:t>e and coordinate tasks with a great degree of flexibility</w:t>
      </w:r>
    </w:p>
    <w:p w14:paraId="729C999E" w14:textId="309BD6C8" w:rsidR="00A0679C" w:rsidRPr="000C29C9" w:rsidRDefault="00A0679C" w:rsidP="000C29C9">
      <w:pPr>
        <w:pStyle w:val="ListParagraph"/>
        <w:numPr>
          <w:ilvl w:val="0"/>
          <w:numId w:val="7"/>
        </w:numPr>
        <w:spacing w:before="300" w:after="0" w:line="300" w:lineRule="exact"/>
        <w:rPr>
          <w:rFonts w:cs="Arial"/>
        </w:rPr>
      </w:pPr>
      <w:r w:rsidRPr="00186E42">
        <w:rPr>
          <w:rFonts w:cs="Arial"/>
        </w:rPr>
        <w:t>People management skills, including ability to interact effectively and efficiently with employees at all levels</w:t>
      </w:r>
      <w:r w:rsidR="000B2015">
        <w:rPr>
          <w:rFonts w:cs="Arial"/>
        </w:rPr>
        <w:t xml:space="preserve"> and </w:t>
      </w:r>
      <w:r w:rsidRPr="0016033F">
        <w:rPr>
          <w:rFonts w:cs="Arial"/>
        </w:rPr>
        <w:t>from different departments, internally and externally</w:t>
      </w:r>
    </w:p>
    <w:p w14:paraId="1604B870" w14:textId="3160BE32" w:rsidR="00A0679C" w:rsidRPr="00934F71" w:rsidRDefault="00A0679C" w:rsidP="000C29C9">
      <w:pPr>
        <w:pStyle w:val="ListParagraph"/>
        <w:numPr>
          <w:ilvl w:val="0"/>
          <w:numId w:val="7"/>
        </w:numPr>
        <w:spacing w:before="300" w:after="0" w:line="300" w:lineRule="exact"/>
        <w:rPr>
          <w:rFonts w:cs="Arial"/>
        </w:rPr>
      </w:pPr>
      <w:r w:rsidRPr="000C29C9">
        <w:rPr>
          <w:rFonts w:cs="Arial"/>
        </w:rPr>
        <w:t>Sound analytical skills</w:t>
      </w:r>
      <w:r w:rsidR="000B2015">
        <w:rPr>
          <w:rFonts w:cs="Arial"/>
        </w:rPr>
        <w:t>,</w:t>
      </w:r>
      <w:r w:rsidRPr="0016033F">
        <w:rPr>
          <w:rFonts w:cs="Arial"/>
        </w:rPr>
        <w:t xml:space="preserve"> with experience in analyses and presentation of </w:t>
      </w:r>
      <w:r w:rsidRPr="000C29C9">
        <w:rPr>
          <w:rFonts w:cs="Arial"/>
        </w:rPr>
        <w:t>nutrition data, including understanding different types of data sources and accurately interpreting and presenting relevant data outputs.</w:t>
      </w:r>
    </w:p>
    <w:p w14:paraId="0FC7614C" w14:textId="77777777" w:rsidR="00A0679C" w:rsidRPr="00387398" w:rsidRDefault="00A0679C" w:rsidP="00A0679C">
      <w:pPr>
        <w:pStyle w:val="ListParagraph"/>
        <w:numPr>
          <w:ilvl w:val="0"/>
          <w:numId w:val="0"/>
        </w:numPr>
        <w:spacing w:before="300" w:after="0" w:line="300" w:lineRule="exact"/>
        <w:ind w:left="780"/>
        <w:rPr>
          <w:rFonts w:cs="Arial"/>
        </w:rPr>
      </w:pPr>
    </w:p>
    <w:p w14:paraId="4E246878" w14:textId="77777777" w:rsidR="00A0679C" w:rsidRDefault="00A0679C" w:rsidP="00A0679C">
      <w:pPr>
        <w:pStyle w:val="Heading3"/>
      </w:pPr>
      <w:r>
        <w:t>Education</w:t>
      </w:r>
    </w:p>
    <w:p w14:paraId="65C89DE1" w14:textId="77777777" w:rsidR="00A0679C" w:rsidRDefault="00A0679C" w:rsidP="00A0679C">
      <w:pPr>
        <w:pStyle w:val="Heading4"/>
      </w:pPr>
      <w:r>
        <w:t>Essential</w:t>
      </w:r>
    </w:p>
    <w:p w14:paraId="44B4FDF8" w14:textId="658B8D1F" w:rsidR="00A0679C" w:rsidRPr="000C29C9" w:rsidRDefault="00A0679C" w:rsidP="000C29C9">
      <w:pPr>
        <w:pStyle w:val="ListParagraph"/>
        <w:numPr>
          <w:ilvl w:val="0"/>
          <w:numId w:val="7"/>
        </w:numPr>
        <w:spacing w:before="300" w:after="0" w:line="300" w:lineRule="exact"/>
        <w:rPr>
          <w:rFonts w:cs="Arial"/>
        </w:rPr>
      </w:pPr>
      <w:r w:rsidRPr="006134AE">
        <w:rPr>
          <w:rFonts w:cs="Arial"/>
        </w:rPr>
        <w:t>Educated to degree</w:t>
      </w:r>
      <w:r w:rsidR="000B2015">
        <w:rPr>
          <w:rFonts w:cs="Arial"/>
        </w:rPr>
        <w:t xml:space="preserve"> </w:t>
      </w:r>
      <w:r w:rsidRPr="006134AE">
        <w:rPr>
          <w:rFonts w:cs="Arial"/>
        </w:rPr>
        <w:t>level</w:t>
      </w:r>
      <w:r w:rsidRPr="0016033F">
        <w:rPr>
          <w:rFonts w:cs="Arial"/>
        </w:rPr>
        <w:t xml:space="preserve"> in </w:t>
      </w:r>
      <w:r w:rsidR="000B2015">
        <w:rPr>
          <w:rFonts w:cs="Arial"/>
        </w:rPr>
        <w:t>h</w:t>
      </w:r>
      <w:r w:rsidRPr="0016033F">
        <w:rPr>
          <w:rFonts w:cs="Arial"/>
        </w:rPr>
        <w:t xml:space="preserve">uman </w:t>
      </w:r>
      <w:r w:rsidR="000B2015">
        <w:rPr>
          <w:rFonts w:cs="Arial"/>
        </w:rPr>
        <w:t>n</w:t>
      </w:r>
      <w:r w:rsidRPr="0016033F">
        <w:rPr>
          <w:rFonts w:cs="Arial"/>
        </w:rPr>
        <w:t xml:space="preserve">utrition, </w:t>
      </w:r>
      <w:r w:rsidR="000B2015">
        <w:rPr>
          <w:rFonts w:cs="Arial"/>
        </w:rPr>
        <w:t>d</w:t>
      </w:r>
      <w:r w:rsidRPr="0016033F">
        <w:rPr>
          <w:rFonts w:cs="Arial"/>
        </w:rPr>
        <w:t xml:space="preserve">ietetics, </w:t>
      </w:r>
      <w:r w:rsidR="000B2015">
        <w:rPr>
          <w:rFonts w:cs="Arial"/>
        </w:rPr>
        <w:t>f</w:t>
      </w:r>
      <w:r w:rsidRPr="0016033F">
        <w:rPr>
          <w:rFonts w:cs="Arial"/>
        </w:rPr>
        <w:t xml:space="preserve">ood </w:t>
      </w:r>
      <w:r w:rsidR="000B2015">
        <w:rPr>
          <w:rFonts w:cs="Arial"/>
        </w:rPr>
        <w:t>s</w:t>
      </w:r>
      <w:r w:rsidRPr="0016033F">
        <w:rPr>
          <w:rFonts w:cs="Arial"/>
        </w:rPr>
        <w:t xml:space="preserve">cience or </w:t>
      </w:r>
      <w:r w:rsidR="000B2015">
        <w:rPr>
          <w:rFonts w:cs="Arial"/>
        </w:rPr>
        <w:t xml:space="preserve">a </w:t>
      </w:r>
      <w:r w:rsidRPr="0016033F">
        <w:rPr>
          <w:rFonts w:cs="Arial"/>
        </w:rPr>
        <w:t>related field</w:t>
      </w:r>
    </w:p>
    <w:p w14:paraId="6E7FF805" w14:textId="17ECBE75" w:rsidR="00A0679C" w:rsidRPr="000C29C9" w:rsidRDefault="000B2015" w:rsidP="000C29C9">
      <w:pPr>
        <w:pStyle w:val="ListParagraph"/>
        <w:numPr>
          <w:ilvl w:val="0"/>
          <w:numId w:val="7"/>
        </w:numPr>
        <w:spacing w:before="300" w:after="0" w:line="300" w:lineRule="exact"/>
        <w:rPr>
          <w:rFonts w:cs="Arial"/>
        </w:rPr>
      </w:pPr>
      <w:r>
        <w:rPr>
          <w:rFonts w:cs="Arial"/>
        </w:rPr>
        <w:t xml:space="preserve">A </w:t>
      </w:r>
      <w:r w:rsidR="00A0679C" w:rsidRPr="0016033F">
        <w:rPr>
          <w:rFonts w:cs="Arial"/>
        </w:rPr>
        <w:t>Master</w:t>
      </w:r>
      <w:r>
        <w:rPr>
          <w:rFonts w:cs="Arial"/>
        </w:rPr>
        <w:t>’</w:t>
      </w:r>
      <w:r w:rsidR="00A0679C" w:rsidRPr="0016033F">
        <w:rPr>
          <w:rFonts w:cs="Arial"/>
        </w:rPr>
        <w:t>s</w:t>
      </w:r>
      <w:r>
        <w:rPr>
          <w:rFonts w:cs="Arial"/>
        </w:rPr>
        <w:t xml:space="preserve"> degree</w:t>
      </w:r>
      <w:r w:rsidR="00A0679C" w:rsidRPr="0016033F">
        <w:rPr>
          <w:rFonts w:cs="Arial"/>
        </w:rPr>
        <w:t xml:space="preserve"> in </w:t>
      </w:r>
      <w:r>
        <w:rPr>
          <w:rFonts w:cs="Arial"/>
        </w:rPr>
        <w:t>n</w:t>
      </w:r>
      <w:r w:rsidR="00A0679C" w:rsidRPr="0016033F">
        <w:rPr>
          <w:rFonts w:cs="Arial"/>
        </w:rPr>
        <w:t xml:space="preserve">utrition, </w:t>
      </w:r>
      <w:r>
        <w:rPr>
          <w:rFonts w:cs="Arial"/>
        </w:rPr>
        <w:t>n</w:t>
      </w:r>
      <w:r w:rsidR="00A0679C" w:rsidRPr="0016033F">
        <w:rPr>
          <w:rFonts w:cs="Arial"/>
        </w:rPr>
        <w:t xml:space="preserve">utritional </w:t>
      </w:r>
      <w:r>
        <w:rPr>
          <w:rFonts w:cs="Arial"/>
        </w:rPr>
        <w:t>e</w:t>
      </w:r>
      <w:r w:rsidR="00A0679C" w:rsidRPr="0016033F">
        <w:rPr>
          <w:rFonts w:cs="Arial"/>
        </w:rPr>
        <w:t xml:space="preserve">pidemiology, </w:t>
      </w:r>
      <w:r>
        <w:rPr>
          <w:rFonts w:cs="Arial"/>
        </w:rPr>
        <w:t>p</w:t>
      </w:r>
      <w:r w:rsidR="00A0679C" w:rsidRPr="0016033F">
        <w:rPr>
          <w:rFonts w:cs="Arial"/>
        </w:rPr>
        <w:t xml:space="preserve">ublic </w:t>
      </w:r>
      <w:r>
        <w:rPr>
          <w:rFonts w:cs="Arial"/>
        </w:rPr>
        <w:t>h</w:t>
      </w:r>
      <w:r w:rsidR="00A0679C" w:rsidRPr="0016033F">
        <w:rPr>
          <w:rFonts w:cs="Arial"/>
        </w:rPr>
        <w:t xml:space="preserve">ealth, </w:t>
      </w:r>
      <w:r>
        <w:rPr>
          <w:rFonts w:cs="Arial"/>
        </w:rPr>
        <w:t>f</w:t>
      </w:r>
      <w:r w:rsidR="00A0679C" w:rsidRPr="0016033F">
        <w:rPr>
          <w:rFonts w:cs="Arial"/>
        </w:rPr>
        <w:t xml:space="preserve">ood </w:t>
      </w:r>
      <w:r>
        <w:rPr>
          <w:rFonts w:cs="Arial"/>
        </w:rPr>
        <w:t>p</w:t>
      </w:r>
      <w:r w:rsidR="00A0679C" w:rsidRPr="0016033F">
        <w:rPr>
          <w:rFonts w:cs="Arial"/>
        </w:rPr>
        <w:t xml:space="preserve">olicy or </w:t>
      </w:r>
      <w:r>
        <w:rPr>
          <w:rFonts w:cs="Arial"/>
        </w:rPr>
        <w:t xml:space="preserve">a </w:t>
      </w:r>
      <w:r w:rsidR="00A0679C" w:rsidRPr="0016033F">
        <w:rPr>
          <w:rFonts w:cs="Arial"/>
        </w:rPr>
        <w:t>related field.</w:t>
      </w:r>
    </w:p>
    <w:p w14:paraId="130A9760" w14:textId="77777777" w:rsidR="00A0679C" w:rsidRPr="00E40A6C" w:rsidRDefault="00A0679C" w:rsidP="00A0679C">
      <w:pPr>
        <w:pStyle w:val="ListParagraph"/>
        <w:numPr>
          <w:ilvl w:val="0"/>
          <w:numId w:val="0"/>
        </w:numPr>
        <w:spacing w:before="300" w:after="0" w:line="300" w:lineRule="exact"/>
        <w:ind w:left="780"/>
        <w:rPr>
          <w:rFonts w:cs="Arial"/>
        </w:rPr>
      </w:pPr>
    </w:p>
    <w:p w14:paraId="185DE7FD" w14:textId="77777777" w:rsidR="00A0679C" w:rsidRDefault="00A0679C" w:rsidP="00A0679C">
      <w:pPr>
        <w:pStyle w:val="Heading4"/>
      </w:pPr>
      <w:r>
        <w:t>Desirable</w:t>
      </w:r>
    </w:p>
    <w:p w14:paraId="00E30094" w14:textId="35B1CFA1" w:rsidR="00A0679C" w:rsidRPr="000C29C9" w:rsidRDefault="000B2015" w:rsidP="000C29C9">
      <w:pPr>
        <w:pStyle w:val="ListParagraph"/>
        <w:numPr>
          <w:ilvl w:val="0"/>
          <w:numId w:val="7"/>
        </w:numPr>
        <w:spacing w:before="300" w:after="0" w:line="300" w:lineRule="exact"/>
        <w:rPr>
          <w:rFonts w:cs="Arial"/>
        </w:rPr>
      </w:pPr>
      <w:r>
        <w:rPr>
          <w:rFonts w:cs="Arial"/>
        </w:rPr>
        <w:t xml:space="preserve">A </w:t>
      </w:r>
      <w:r w:rsidR="00A0679C" w:rsidRPr="006134AE">
        <w:rPr>
          <w:rFonts w:cs="Arial"/>
        </w:rPr>
        <w:t xml:space="preserve">PhD in </w:t>
      </w:r>
      <w:r>
        <w:rPr>
          <w:rFonts w:cs="Arial"/>
        </w:rPr>
        <w:t>n</w:t>
      </w:r>
      <w:r w:rsidR="00A0679C" w:rsidRPr="006134AE">
        <w:rPr>
          <w:rFonts w:cs="Arial"/>
        </w:rPr>
        <w:t xml:space="preserve">utrition, </w:t>
      </w:r>
      <w:r>
        <w:rPr>
          <w:rFonts w:cs="Arial"/>
        </w:rPr>
        <w:t>n</w:t>
      </w:r>
      <w:r w:rsidR="00A0679C" w:rsidRPr="006134AE">
        <w:rPr>
          <w:rFonts w:cs="Arial"/>
        </w:rPr>
        <w:t xml:space="preserve">utritional </w:t>
      </w:r>
      <w:r>
        <w:rPr>
          <w:rFonts w:cs="Arial"/>
        </w:rPr>
        <w:t>e</w:t>
      </w:r>
      <w:r w:rsidR="00A0679C" w:rsidRPr="006134AE">
        <w:rPr>
          <w:rFonts w:cs="Arial"/>
        </w:rPr>
        <w:t xml:space="preserve">pidemiology, </w:t>
      </w:r>
      <w:r>
        <w:rPr>
          <w:rFonts w:cs="Arial"/>
        </w:rPr>
        <w:t>p</w:t>
      </w:r>
      <w:r w:rsidR="00A0679C" w:rsidRPr="006134AE">
        <w:rPr>
          <w:rFonts w:cs="Arial"/>
        </w:rPr>
        <w:t xml:space="preserve">ublic </w:t>
      </w:r>
      <w:r>
        <w:rPr>
          <w:rFonts w:cs="Arial"/>
        </w:rPr>
        <w:t>h</w:t>
      </w:r>
      <w:r w:rsidR="00A0679C" w:rsidRPr="006134AE">
        <w:rPr>
          <w:rFonts w:cs="Arial"/>
        </w:rPr>
        <w:t xml:space="preserve">ealth, </w:t>
      </w:r>
      <w:r>
        <w:rPr>
          <w:rFonts w:cs="Arial"/>
        </w:rPr>
        <w:t>b</w:t>
      </w:r>
      <w:r w:rsidR="00A0679C" w:rsidRPr="006134AE">
        <w:rPr>
          <w:rFonts w:cs="Arial"/>
        </w:rPr>
        <w:t xml:space="preserve">iostatistics, </w:t>
      </w:r>
      <w:r>
        <w:rPr>
          <w:rFonts w:cs="Arial"/>
        </w:rPr>
        <w:t>f</w:t>
      </w:r>
      <w:r w:rsidR="00A0679C" w:rsidRPr="006134AE">
        <w:rPr>
          <w:rFonts w:cs="Arial"/>
        </w:rPr>
        <w:t xml:space="preserve">ood </w:t>
      </w:r>
      <w:r>
        <w:rPr>
          <w:rFonts w:cs="Arial"/>
        </w:rPr>
        <w:t>p</w:t>
      </w:r>
      <w:r w:rsidR="00A0679C" w:rsidRPr="006134AE">
        <w:rPr>
          <w:rFonts w:cs="Arial"/>
        </w:rPr>
        <w:t xml:space="preserve">olicy, </w:t>
      </w:r>
      <w:r>
        <w:rPr>
          <w:rFonts w:cs="Arial"/>
        </w:rPr>
        <w:t>f</w:t>
      </w:r>
      <w:r w:rsidR="00A0679C" w:rsidRPr="006134AE">
        <w:rPr>
          <w:rFonts w:cs="Arial"/>
        </w:rPr>
        <w:t xml:space="preserve">ood </w:t>
      </w:r>
      <w:r>
        <w:rPr>
          <w:rFonts w:cs="Arial"/>
        </w:rPr>
        <w:t>e</w:t>
      </w:r>
      <w:r w:rsidR="00A0679C" w:rsidRPr="0016033F">
        <w:rPr>
          <w:rFonts w:cs="Arial"/>
        </w:rPr>
        <w:t>conomics</w:t>
      </w:r>
      <w:r>
        <w:rPr>
          <w:rFonts w:cs="Arial"/>
        </w:rPr>
        <w:t xml:space="preserve"> </w:t>
      </w:r>
      <w:r w:rsidR="00A0679C" w:rsidRPr="0016033F">
        <w:rPr>
          <w:rFonts w:cs="Arial"/>
        </w:rPr>
        <w:t xml:space="preserve">or </w:t>
      </w:r>
      <w:r>
        <w:rPr>
          <w:rFonts w:cs="Arial"/>
        </w:rPr>
        <w:t xml:space="preserve">a </w:t>
      </w:r>
      <w:r w:rsidR="00A0679C" w:rsidRPr="0016033F">
        <w:rPr>
          <w:rFonts w:cs="Arial"/>
        </w:rPr>
        <w:t>related field</w:t>
      </w:r>
    </w:p>
    <w:p w14:paraId="4E8ACA34" w14:textId="54261FC0" w:rsidR="00A0679C" w:rsidRDefault="000B2015" w:rsidP="000C29C9">
      <w:pPr>
        <w:pStyle w:val="ListParagraph"/>
        <w:numPr>
          <w:ilvl w:val="0"/>
          <w:numId w:val="7"/>
        </w:numPr>
        <w:spacing w:before="300" w:after="0" w:line="300" w:lineRule="exact"/>
        <w:rPr>
          <w:rFonts w:cs="Arial"/>
        </w:rPr>
      </w:pPr>
      <w:r>
        <w:rPr>
          <w:rFonts w:cs="Arial"/>
        </w:rPr>
        <w:t xml:space="preserve">A </w:t>
      </w:r>
      <w:r w:rsidR="00A0679C" w:rsidRPr="0016033F">
        <w:rPr>
          <w:rFonts w:cs="Arial"/>
        </w:rPr>
        <w:t>Registered Dietitian (RD) or Registered Nutritionist (RN) credential.</w:t>
      </w:r>
    </w:p>
    <w:p w14:paraId="3D7C1903" w14:textId="77777777" w:rsidR="00A0679C" w:rsidRDefault="00A0679C" w:rsidP="00A0679C">
      <w:pPr>
        <w:pStyle w:val="Heading3"/>
      </w:pPr>
      <w:r>
        <w:lastRenderedPageBreak/>
        <w:t>Knowledge</w:t>
      </w:r>
    </w:p>
    <w:p w14:paraId="5CD8660C" w14:textId="77777777" w:rsidR="00A0679C" w:rsidRPr="00E40A6C" w:rsidRDefault="00A0679C" w:rsidP="00A0679C">
      <w:pPr>
        <w:pStyle w:val="Heading4"/>
      </w:pPr>
      <w:r>
        <w:t>Essential</w:t>
      </w:r>
    </w:p>
    <w:p w14:paraId="6450F80A" w14:textId="024E02C2" w:rsidR="00A0679C" w:rsidRPr="000C29C9" w:rsidRDefault="00A0679C" w:rsidP="000C29C9">
      <w:pPr>
        <w:pStyle w:val="ListParagraph"/>
        <w:numPr>
          <w:ilvl w:val="0"/>
          <w:numId w:val="7"/>
        </w:numPr>
        <w:spacing w:before="300" w:after="0" w:line="300" w:lineRule="exact"/>
        <w:rPr>
          <w:rFonts w:cs="Arial"/>
        </w:rPr>
      </w:pPr>
      <w:r w:rsidRPr="006134AE">
        <w:rPr>
          <w:rFonts w:cs="Arial"/>
        </w:rPr>
        <w:t xml:space="preserve">Sound understanding of nutrition indicators/metrics, dataset management, nutrition data from different countries and regions, </w:t>
      </w:r>
      <w:r w:rsidRPr="000C29C9">
        <w:rPr>
          <w:rFonts w:cs="Arial"/>
        </w:rPr>
        <w:t>diet-disease links and nutrition/food policies.</w:t>
      </w:r>
    </w:p>
    <w:p w14:paraId="6DB1494B" w14:textId="77777777" w:rsidR="00A0679C" w:rsidRDefault="00A0679C" w:rsidP="00A0679C">
      <w:pPr>
        <w:pStyle w:val="ListParagraph"/>
        <w:numPr>
          <w:ilvl w:val="0"/>
          <w:numId w:val="0"/>
        </w:numPr>
        <w:spacing w:before="300" w:after="0" w:line="300" w:lineRule="exact"/>
        <w:ind w:left="780"/>
        <w:rPr>
          <w:rFonts w:cs="Arial"/>
        </w:rPr>
      </w:pPr>
    </w:p>
    <w:p w14:paraId="4555C632" w14:textId="77777777" w:rsidR="00A0679C" w:rsidRPr="00387398" w:rsidRDefault="00A0679C" w:rsidP="00A0679C">
      <w:pPr>
        <w:pStyle w:val="Heading4"/>
      </w:pPr>
      <w:r>
        <w:t>Desirable</w:t>
      </w:r>
    </w:p>
    <w:p w14:paraId="5D74C466" w14:textId="77777777" w:rsidR="00A0679C" w:rsidRPr="006134AE" w:rsidRDefault="00A0679C" w:rsidP="000C29C9">
      <w:pPr>
        <w:pStyle w:val="ListParagraph"/>
        <w:numPr>
          <w:ilvl w:val="0"/>
          <w:numId w:val="7"/>
        </w:numPr>
        <w:spacing w:before="300" w:after="0" w:line="300" w:lineRule="exact"/>
        <w:rPr>
          <w:rFonts w:cs="Arial"/>
        </w:rPr>
      </w:pPr>
      <w:r w:rsidRPr="006134AE">
        <w:rPr>
          <w:rFonts w:cs="Arial"/>
        </w:rPr>
        <w:t>Understanding of nutrition financing – international, domestic or both.</w:t>
      </w:r>
    </w:p>
    <w:p w14:paraId="639F56D1" w14:textId="01772683" w:rsidR="00A0679C" w:rsidRPr="0016033F" w:rsidRDefault="00A0679C" w:rsidP="000C29C9">
      <w:pPr>
        <w:pStyle w:val="ListParagraph"/>
        <w:numPr>
          <w:ilvl w:val="0"/>
          <w:numId w:val="7"/>
        </w:numPr>
        <w:spacing w:before="300" w:after="0" w:line="300" w:lineRule="exact"/>
        <w:rPr>
          <w:rFonts w:cs="Arial"/>
        </w:rPr>
      </w:pPr>
      <w:r w:rsidRPr="0016033F">
        <w:rPr>
          <w:rFonts w:cs="Arial"/>
        </w:rPr>
        <w:t>Existing awareness of</w:t>
      </w:r>
      <w:r w:rsidR="000B2015">
        <w:rPr>
          <w:rFonts w:cs="Arial"/>
        </w:rPr>
        <w:t xml:space="preserve">, or </w:t>
      </w:r>
      <w:r w:rsidRPr="0016033F">
        <w:rPr>
          <w:rFonts w:cs="Arial"/>
        </w:rPr>
        <w:t>links with</w:t>
      </w:r>
      <w:r w:rsidR="000B2015">
        <w:rPr>
          <w:rFonts w:cs="Arial"/>
        </w:rPr>
        <w:t>,</w:t>
      </w:r>
      <w:r w:rsidRPr="0016033F">
        <w:rPr>
          <w:rFonts w:cs="Arial"/>
        </w:rPr>
        <w:t xml:space="preserve"> the GNR</w:t>
      </w:r>
    </w:p>
    <w:p w14:paraId="6CBAF3DF" w14:textId="20779D8D" w:rsidR="00A0679C" w:rsidRDefault="00A0679C" w:rsidP="00A0679C">
      <w:pPr>
        <w:pStyle w:val="ListParagraph"/>
        <w:numPr>
          <w:ilvl w:val="0"/>
          <w:numId w:val="7"/>
        </w:numPr>
        <w:spacing w:before="300" w:after="0" w:line="300" w:lineRule="exact"/>
        <w:rPr>
          <w:rFonts w:cs="Arial"/>
        </w:rPr>
      </w:pPr>
      <w:r w:rsidRPr="000C29C9">
        <w:rPr>
          <w:rFonts w:cs="Arial"/>
        </w:rPr>
        <w:t>Knowledge of and/or contacts within the nutrition environment.</w:t>
      </w:r>
    </w:p>
    <w:p w14:paraId="27E3DE60" w14:textId="77777777" w:rsidR="00A0679C" w:rsidRDefault="00A0679C" w:rsidP="006134AE">
      <w:pPr>
        <w:pStyle w:val="ListParagraph"/>
        <w:numPr>
          <w:ilvl w:val="0"/>
          <w:numId w:val="0"/>
        </w:numPr>
        <w:spacing w:before="300" w:after="0" w:line="300" w:lineRule="exact"/>
        <w:ind w:left="780"/>
        <w:rPr>
          <w:rFonts w:cs="Arial"/>
        </w:rPr>
      </w:pPr>
    </w:p>
    <w:p w14:paraId="5B2AB450" w14:textId="77777777" w:rsidR="00A0679C" w:rsidRDefault="00A0679C" w:rsidP="00A0679C">
      <w:pPr>
        <w:pStyle w:val="Heading3"/>
        <w:rPr>
          <w:rFonts w:eastAsiaTheme="minorHAnsi"/>
          <w:sz w:val="22"/>
        </w:rPr>
      </w:pPr>
      <w:r>
        <w:t>Personal Attributes</w:t>
      </w:r>
    </w:p>
    <w:p w14:paraId="1054361C" w14:textId="77777777" w:rsidR="00A0679C" w:rsidRDefault="00A0679C" w:rsidP="00A0679C">
      <w:pPr>
        <w:pStyle w:val="Heading4"/>
        <w:rPr>
          <w:rFonts w:eastAsiaTheme="minorHAnsi"/>
          <w:sz w:val="22"/>
        </w:rPr>
      </w:pPr>
      <w:r>
        <w:t>Essential</w:t>
      </w:r>
    </w:p>
    <w:p w14:paraId="0E51A97B" w14:textId="530D2CF5" w:rsidR="005E76EE" w:rsidRPr="0016033F" w:rsidRDefault="005E76EE" w:rsidP="000C29C9">
      <w:pPr>
        <w:pStyle w:val="ListParagraph"/>
        <w:numPr>
          <w:ilvl w:val="0"/>
          <w:numId w:val="7"/>
        </w:numPr>
        <w:spacing w:before="300" w:after="0" w:line="300" w:lineRule="exact"/>
        <w:rPr>
          <w:rFonts w:cs="Arial"/>
        </w:rPr>
      </w:pPr>
      <w:r w:rsidRPr="006134AE">
        <w:rPr>
          <w:rFonts w:cs="Arial"/>
        </w:rPr>
        <w:t>Strong drive for results</w:t>
      </w:r>
    </w:p>
    <w:p w14:paraId="6DDF89B4" w14:textId="77777777" w:rsidR="005E76EE" w:rsidRPr="000C29C9" w:rsidRDefault="005E76EE" w:rsidP="000C29C9">
      <w:pPr>
        <w:pStyle w:val="ListParagraph"/>
        <w:numPr>
          <w:ilvl w:val="0"/>
          <w:numId w:val="7"/>
        </w:numPr>
        <w:spacing w:before="300" w:after="0" w:line="300" w:lineRule="exact"/>
        <w:rPr>
          <w:rFonts w:cs="Arial"/>
        </w:rPr>
      </w:pPr>
      <w:r w:rsidRPr="000C29C9">
        <w:rPr>
          <w:rFonts w:cs="Arial"/>
        </w:rPr>
        <w:t>Attention to detail</w:t>
      </w:r>
    </w:p>
    <w:p w14:paraId="33B2BD2C" w14:textId="3B8283C7" w:rsidR="005E76EE" w:rsidRPr="0016033F" w:rsidRDefault="005E76EE" w:rsidP="000C29C9">
      <w:pPr>
        <w:pStyle w:val="ListParagraph"/>
        <w:numPr>
          <w:ilvl w:val="0"/>
          <w:numId w:val="7"/>
        </w:numPr>
        <w:spacing w:before="300" w:after="0" w:line="300" w:lineRule="exact"/>
        <w:rPr>
          <w:rFonts w:cs="Arial"/>
        </w:rPr>
      </w:pPr>
      <w:r w:rsidRPr="000C29C9">
        <w:rPr>
          <w:rFonts w:cs="Arial"/>
        </w:rPr>
        <w:t>Ability to work independently or as part of a larger team</w:t>
      </w:r>
    </w:p>
    <w:p w14:paraId="3600ABCC" w14:textId="20E859EA" w:rsidR="005E76EE" w:rsidRDefault="005E76EE" w:rsidP="005467E6">
      <w:pPr>
        <w:pStyle w:val="ListParagraph"/>
        <w:numPr>
          <w:ilvl w:val="0"/>
          <w:numId w:val="7"/>
        </w:numPr>
        <w:spacing w:before="300" w:after="0" w:line="300" w:lineRule="exact"/>
      </w:pPr>
      <w:r w:rsidRPr="0016033F">
        <w:rPr>
          <w:rFonts w:cs="Arial"/>
        </w:rPr>
        <w:t xml:space="preserve">Ability to work to </w:t>
      </w:r>
      <w:r w:rsidRPr="000C29C9">
        <w:rPr>
          <w:rFonts w:cs="Arial"/>
        </w:rPr>
        <w:t xml:space="preserve">tight deadlines and deliver within </w:t>
      </w:r>
      <w:r w:rsidR="000B2015">
        <w:rPr>
          <w:rFonts w:cs="Arial"/>
        </w:rPr>
        <w:t xml:space="preserve">set </w:t>
      </w:r>
      <w:r w:rsidRPr="0016033F">
        <w:rPr>
          <w:rFonts w:cs="Arial"/>
        </w:rPr>
        <w:t>timeframes</w:t>
      </w:r>
      <w:r w:rsidR="000B2015">
        <w:rPr>
          <w:rFonts w:cs="Arial"/>
        </w:rPr>
        <w:t>.</w:t>
      </w:r>
    </w:p>
    <w:p w14:paraId="21601153" w14:textId="77777777" w:rsidR="00AE0058" w:rsidRPr="00807D93" w:rsidRDefault="00AE0058" w:rsidP="005401DB">
      <w:pPr>
        <w:pStyle w:val="Heading2"/>
        <w:spacing w:before="240"/>
      </w:pPr>
      <w:r w:rsidRPr="00807D93">
        <w:t>Application details</w:t>
      </w:r>
    </w:p>
    <w:p w14:paraId="298A6B8F" w14:textId="0C5E5139" w:rsidR="00230EE8" w:rsidRPr="00807D93" w:rsidRDefault="00E079CC" w:rsidP="00487B31">
      <w:r w:rsidRPr="00807D93">
        <w:t>T</w:t>
      </w:r>
      <w:r w:rsidR="0055642E" w:rsidRPr="00807D93">
        <w:t>o</w:t>
      </w:r>
      <w:r w:rsidRPr="00807D93">
        <w:t xml:space="preserve"> apply, please </w:t>
      </w:r>
      <w:r w:rsidR="00F85A1A" w:rsidRPr="00807D93">
        <w:t xml:space="preserve">upload your application </w:t>
      </w:r>
      <w:r w:rsidR="005467E6">
        <w:t xml:space="preserve">to our </w:t>
      </w:r>
      <w:hyperlink r:id="rId22" w:history="1">
        <w:r w:rsidR="005467E6" w:rsidRPr="00C71512">
          <w:rPr>
            <w:rStyle w:val="Hyperlink"/>
          </w:rPr>
          <w:t>online appl</w:t>
        </w:r>
        <w:r w:rsidR="005467E6" w:rsidRPr="00C71512">
          <w:rPr>
            <w:rStyle w:val="Hyperlink"/>
          </w:rPr>
          <w:t>i</w:t>
        </w:r>
        <w:r w:rsidR="005467E6" w:rsidRPr="00C71512">
          <w:rPr>
            <w:rStyle w:val="Hyperlink"/>
          </w:rPr>
          <w:t>cation portal</w:t>
        </w:r>
      </w:hyperlink>
      <w:r w:rsidR="0016033F">
        <w:t>. This includes</w:t>
      </w:r>
      <w:r w:rsidR="00F85A1A" w:rsidRPr="0016033F">
        <w:t xml:space="preserve"> </w:t>
      </w:r>
      <w:r w:rsidRPr="0016033F">
        <w:t xml:space="preserve">your CV (up to </w:t>
      </w:r>
      <w:r w:rsidR="0016033F">
        <w:t>three</w:t>
      </w:r>
      <w:r w:rsidRPr="0016033F">
        <w:t xml:space="preserve"> pages), </w:t>
      </w:r>
      <w:r w:rsidR="0016033F">
        <w:t xml:space="preserve">a </w:t>
      </w:r>
      <w:r w:rsidRPr="0016033F">
        <w:t>brief personal statement (</w:t>
      </w:r>
      <w:r w:rsidR="0016033F">
        <w:t xml:space="preserve">one </w:t>
      </w:r>
      <w:r w:rsidRPr="0016033F">
        <w:t xml:space="preserve">page) </w:t>
      </w:r>
      <w:r w:rsidR="0016033F">
        <w:t>detailing</w:t>
      </w:r>
      <w:r w:rsidR="0016033F" w:rsidRPr="0016033F">
        <w:t xml:space="preserve"> </w:t>
      </w:r>
      <w:r w:rsidRPr="000C29C9">
        <w:t>how your skills</w:t>
      </w:r>
      <w:r w:rsidRPr="006E6951">
        <w:t xml:space="preserve"> and experience match </w:t>
      </w:r>
      <w:r w:rsidRPr="00807D93">
        <w:t xml:space="preserve">the services required, </w:t>
      </w:r>
      <w:r w:rsidR="0016033F">
        <w:t>one or two</w:t>
      </w:r>
      <w:r w:rsidRPr="00807D93">
        <w:t xml:space="preserve"> letters of reference from a professor, prior supervisor or other professional familiar with your abilities and experience, and an official copy of academic transcript(s)</w:t>
      </w:r>
      <w:r w:rsidR="00F85A1A" w:rsidRPr="00807D93">
        <w:t>.</w:t>
      </w:r>
    </w:p>
    <w:p w14:paraId="275C893C" w14:textId="72897355" w:rsidR="001616B8" w:rsidRDefault="00230EE8" w:rsidP="00487B31">
      <w:r w:rsidRPr="00807D93">
        <w:t>Early applications are highly encouraged; we will be reviewing submissions as they arrive</w:t>
      </w:r>
      <w:r w:rsidR="0016033F">
        <w:t>,</w:t>
      </w:r>
      <w:r w:rsidRPr="0016033F">
        <w:t xml:space="preserve"> and interviews will be held periodically. As we are </w:t>
      </w:r>
      <w:r w:rsidRPr="000C29C9">
        <w:t xml:space="preserve">advertising on a rolling basis, we reserve the right to end </w:t>
      </w:r>
      <w:r w:rsidRPr="00934F71">
        <w:t>advertis</w:t>
      </w:r>
      <w:r w:rsidR="0016033F">
        <w:t>e</w:t>
      </w:r>
      <w:r w:rsidRPr="0016033F">
        <w:t>ment</w:t>
      </w:r>
      <w:r w:rsidRPr="000C29C9">
        <w:t xml:space="preserve"> without notice.</w:t>
      </w:r>
    </w:p>
    <w:p w14:paraId="15BF5A16" w14:textId="77777777" w:rsidR="001616B8" w:rsidRDefault="001616B8" w:rsidP="001616B8">
      <w:pPr>
        <w:pStyle w:val="Heading2"/>
      </w:pPr>
      <w:r>
        <w:t>Other</w:t>
      </w:r>
    </w:p>
    <w:p w14:paraId="68EFAD45" w14:textId="77777777" w:rsidR="001616B8" w:rsidRDefault="001616B8" w:rsidP="001616B8">
      <w:r>
        <w:t xml:space="preserve">We welcome applications from all sections of the community. </w:t>
      </w:r>
    </w:p>
    <w:p w14:paraId="4DD72182" w14:textId="77777777" w:rsidR="001616B8" w:rsidRDefault="001616B8" w:rsidP="001616B8">
      <w:r>
        <w:lastRenderedPageBreak/>
        <w:t>We have a duty to prevent illegal working by checking potential employees’ documents, before employing them, to ensure they have the right to work in the country in which this post is based.</w:t>
      </w:r>
    </w:p>
    <w:p w14:paraId="512D5237" w14:textId="77777777" w:rsidR="001616B8" w:rsidRDefault="001616B8" w:rsidP="001616B8">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52B7E797" w14:textId="77777777" w:rsidR="001616B8" w:rsidRDefault="001616B8" w:rsidP="001616B8">
      <w:r>
        <w:t xml:space="preserve">We find it helpful for all applicants to complete our Diversity Monitoring Form found on our website at: </w:t>
      </w:r>
      <w:hyperlink r:id="rId23" w:history="1">
        <w:r>
          <w:rPr>
            <w:rStyle w:val="Hyperlink"/>
          </w:rPr>
          <w:t>http://devinit.org/working-with-us/vacancies/</w:t>
        </w:r>
      </w:hyperlink>
      <w:r>
        <w:t xml:space="preserve"> </w:t>
      </w:r>
    </w:p>
    <w:p w14:paraId="743C5D00" w14:textId="77777777" w:rsidR="001616B8" w:rsidRDefault="001616B8" w:rsidP="001616B8">
      <w:pPr>
        <w:pStyle w:val="Heading2"/>
      </w:pPr>
      <w:r>
        <w:t>Working together</w:t>
      </w:r>
    </w:p>
    <w:p w14:paraId="4AC8BE56" w14:textId="77777777" w:rsidR="001616B8" w:rsidRDefault="001616B8" w:rsidP="001616B8">
      <w:r>
        <w:t>“People are our greatest asset” – it’s a well-used saying, but at Development Initiatives, it really is true.</w:t>
      </w:r>
    </w:p>
    <w:p w14:paraId="123AD478" w14:textId="77777777" w:rsidR="001616B8" w:rsidRDefault="001616B8" w:rsidP="001616B8">
      <w:r>
        <w:t>We acknowledge that we work in an environment where the pace is often fast, and we need our people to be able to respond swiftly and creatively to new situations and demands, so it makes sense that the better our employees are, the more effective we will be and for this reason, we work hard to create an environment that meets everyone’s needs.</w:t>
      </w:r>
    </w:p>
    <w:p w14:paraId="75F5B04B" w14:textId="0F2515CA" w:rsidR="001616B8" w:rsidRDefault="001616B8" w:rsidP="001616B8">
      <w:r>
        <w:t>In line with our values (empowering, transparent, innovative, agile, quality), we aim for a culture of honesty and openness and want to attract and retain talented people who share our vision. We also like to offer individuals the space to use their talents in an innovative working environment with colleagues who are passionate about our vision.</w:t>
      </w:r>
    </w:p>
    <w:p w14:paraId="1CC1A793" w14:textId="77F1E4D7" w:rsidR="00624879" w:rsidRDefault="00624879" w:rsidP="00624879">
      <w:pPr>
        <w:pStyle w:val="Heading3"/>
      </w:pPr>
      <w:r>
        <w:t>UK</w:t>
      </w:r>
    </w:p>
    <w:p w14:paraId="15E50CAF" w14:textId="41B2FFC3" w:rsidR="00624879" w:rsidRPr="00624879" w:rsidRDefault="00624879" w:rsidP="005467E6">
      <w:pPr>
        <w:pStyle w:val="ListParagraph"/>
        <w:numPr>
          <w:ilvl w:val="0"/>
          <w:numId w:val="5"/>
        </w:numPr>
        <w:spacing w:line="240" w:lineRule="auto"/>
      </w:pPr>
      <w:r w:rsidRPr="00624879">
        <w:t>Informal work environment (e.g. cas</w:t>
      </w:r>
      <w:r w:rsidRPr="005467E6">
        <w:t>ua</w:t>
      </w:r>
      <w:r w:rsidRPr="00624879">
        <w:t>l dress)</w:t>
      </w:r>
    </w:p>
    <w:p w14:paraId="0B0AB11D" w14:textId="5C142F46" w:rsidR="00624879" w:rsidRPr="00624879" w:rsidRDefault="00624879" w:rsidP="005467E6">
      <w:pPr>
        <w:pStyle w:val="ListParagraph"/>
        <w:numPr>
          <w:ilvl w:val="0"/>
          <w:numId w:val="5"/>
        </w:numPr>
        <w:spacing w:line="240" w:lineRule="auto"/>
      </w:pPr>
      <w:r w:rsidRPr="00624879">
        <w:t>Pension scheme with 5% employer contribution</w:t>
      </w:r>
    </w:p>
    <w:p w14:paraId="0D6668C6" w14:textId="58E34903" w:rsidR="00624879" w:rsidRPr="00624879" w:rsidRDefault="00624879" w:rsidP="005467E6">
      <w:pPr>
        <w:pStyle w:val="ListParagraph"/>
        <w:numPr>
          <w:ilvl w:val="0"/>
          <w:numId w:val="5"/>
        </w:numPr>
        <w:spacing w:line="240" w:lineRule="auto"/>
      </w:pPr>
      <w:r w:rsidRPr="00624879">
        <w:t>Flexible working arrangements (e.g. blended working, flexitime)</w:t>
      </w:r>
    </w:p>
    <w:p w14:paraId="2274EE41" w14:textId="0CCD2DD3" w:rsidR="00624879" w:rsidRPr="00624879" w:rsidRDefault="00624879" w:rsidP="005467E6">
      <w:pPr>
        <w:pStyle w:val="ListParagraph"/>
        <w:numPr>
          <w:ilvl w:val="0"/>
          <w:numId w:val="5"/>
        </w:numPr>
        <w:spacing w:line="240" w:lineRule="auto"/>
      </w:pPr>
      <w:r w:rsidRPr="00624879">
        <w:t>Healthcare scheme with employee assistance programme</w:t>
      </w:r>
    </w:p>
    <w:p w14:paraId="375AE502" w14:textId="736B5346" w:rsidR="00624879" w:rsidRPr="00624879" w:rsidRDefault="00624879" w:rsidP="005467E6">
      <w:pPr>
        <w:pStyle w:val="ListParagraph"/>
        <w:numPr>
          <w:ilvl w:val="0"/>
          <w:numId w:val="5"/>
        </w:numPr>
        <w:spacing w:line="240" w:lineRule="auto"/>
      </w:pPr>
      <w:r w:rsidRPr="00624879">
        <w:t>Paid study leave and financial support</w:t>
      </w:r>
    </w:p>
    <w:p w14:paraId="7766A2C1" w14:textId="27255051" w:rsidR="00624879" w:rsidRPr="00624879" w:rsidRDefault="00624879" w:rsidP="005467E6">
      <w:pPr>
        <w:pStyle w:val="ListParagraph"/>
        <w:numPr>
          <w:ilvl w:val="0"/>
          <w:numId w:val="5"/>
        </w:numPr>
        <w:spacing w:line="240" w:lineRule="auto"/>
      </w:pPr>
      <w:r w:rsidRPr="00624879">
        <w:t>Paid professional membership fees</w:t>
      </w:r>
    </w:p>
    <w:p w14:paraId="698AF16E" w14:textId="63920FBB" w:rsidR="00624879" w:rsidRPr="00624879" w:rsidRDefault="00624879" w:rsidP="005467E6">
      <w:pPr>
        <w:pStyle w:val="ListParagraph"/>
        <w:numPr>
          <w:ilvl w:val="0"/>
          <w:numId w:val="5"/>
        </w:numPr>
        <w:spacing w:line="240" w:lineRule="auto"/>
      </w:pPr>
      <w:r w:rsidRPr="00624879">
        <w:t>Buy/sell holiday scheme</w:t>
      </w:r>
    </w:p>
    <w:p w14:paraId="75725684" w14:textId="104B81A5" w:rsidR="00624879" w:rsidRPr="00624879" w:rsidRDefault="00624879" w:rsidP="005467E6">
      <w:pPr>
        <w:pStyle w:val="ListParagraph"/>
        <w:numPr>
          <w:ilvl w:val="0"/>
          <w:numId w:val="5"/>
        </w:numPr>
        <w:spacing w:line="240" w:lineRule="auto"/>
      </w:pPr>
      <w:r w:rsidRPr="00624879">
        <w:t>Cycle to work scheme</w:t>
      </w:r>
    </w:p>
    <w:p w14:paraId="3BB945C6" w14:textId="45BA6D1F" w:rsidR="00624879" w:rsidRPr="005467E6" w:rsidRDefault="00624879" w:rsidP="00624879">
      <w:pPr>
        <w:pStyle w:val="ListParagraph"/>
        <w:numPr>
          <w:ilvl w:val="0"/>
          <w:numId w:val="5"/>
        </w:numPr>
        <w:spacing w:line="240" w:lineRule="auto"/>
      </w:pPr>
      <w:r w:rsidRPr="00624879">
        <w:t>Enhanced holiday entitlement, plus all bank and public holidays and discretionary paid time off at Christmas</w:t>
      </w:r>
    </w:p>
    <w:p w14:paraId="1BF90DD7" w14:textId="2D7EBB7C" w:rsidR="00624879" w:rsidRPr="00624879" w:rsidRDefault="00624879" w:rsidP="005467E6">
      <w:pPr>
        <w:pStyle w:val="ListParagraph"/>
        <w:numPr>
          <w:ilvl w:val="0"/>
          <w:numId w:val="5"/>
        </w:numPr>
        <w:spacing w:line="240" w:lineRule="auto"/>
      </w:pPr>
      <w:r w:rsidRPr="005467E6">
        <w:t>Up to five days’ paid volunteering leave (addressing poverty/helping vulnerable people).</w:t>
      </w:r>
    </w:p>
    <w:p w14:paraId="3FDF3603" w14:textId="195EA9D6" w:rsidR="006E6951" w:rsidRDefault="006E6951" w:rsidP="00AE0058"/>
    <w:p w14:paraId="18307FD4" w14:textId="5FA63E13" w:rsidR="006E6951" w:rsidRDefault="006E6951">
      <w:pPr>
        <w:spacing w:line="259" w:lineRule="auto"/>
      </w:pPr>
    </w:p>
    <w:p w14:paraId="1442453D" w14:textId="77777777" w:rsidR="006E6951" w:rsidRPr="00BE5E60" w:rsidRDefault="006E6951" w:rsidP="006E6951">
      <w:pPr>
        <w:spacing w:line="259" w:lineRule="auto"/>
      </w:pPr>
      <w:r w:rsidRPr="005E572D">
        <w:rPr>
          <w:noProof/>
          <w:lang w:eastAsia="en-GB"/>
        </w:rPr>
        <mc:AlternateContent>
          <mc:Choice Requires="wps">
            <w:drawing>
              <wp:anchor distT="0" distB="0" distL="114300" distR="114300" simplePos="0" relativeHeight="251673600" behindDoc="0" locked="0" layoutInCell="1" allowOverlap="1" wp14:anchorId="4D66E0C5" wp14:editId="7EC9B476">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22F6CE"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Development Initiatives (DI) is a global organisation that applies the power of data and evidence to build sustainable solutions that create an equitable and resilient world.</w:t>
                            </w:r>
                          </w:p>
                          <w:p w14:paraId="24631BC6"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We work closely with partners at global, regional, national and local levels to ensure data-driven evidence and analysis are used effectively in policy and practice to end poverty, reduce inequality and increase resilience.</w:t>
                            </w:r>
                          </w:p>
                          <w:p w14:paraId="092D33BB"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26263446"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Contact</w:t>
                            </w:r>
                            <w:r w:rsidRPr="00390759">
                              <w:rPr>
                                <w:rFonts w:ascii="Arial" w:hAnsi="Arial" w:cs="Arial"/>
                                <w:color w:val="475C6D" w:themeColor="text1"/>
                              </w:rPr>
                              <w:br/>
                              <w:t>Connie Fitzgerald</w:t>
                            </w:r>
                          </w:p>
                          <w:p w14:paraId="22B022C5"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Human Resources Officer</w:t>
                            </w:r>
                          </w:p>
                          <w:p w14:paraId="5A32A207" w14:textId="77777777" w:rsidR="006E6951" w:rsidRPr="00390759" w:rsidRDefault="001C7CEC" w:rsidP="006E6951">
                            <w:pPr>
                              <w:pStyle w:val="Backpagetext"/>
                              <w:rPr>
                                <w:rFonts w:ascii="Arial" w:hAnsi="Arial" w:cs="Arial"/>
                                <w:color w:val="475C6D" w:themeColor="text1"/>
                              </w:rPr>
                            </w:pPr>
                            <w:hyperlink r:id="rId24" w:history="1">
                              <w:r w:rsidR="006E6951" w:rsidRPr="00390759">
                                <w:rPr>
                                  <w:rStyle w:val="Hyperlink"/>
                                  <w:rFonts w:ascii="Arial" w:hAnsi="Arial" w:cs="Arial"/>
                                  <w:color w:val="475C6D" w:themeColor="text1"/>
                                </w:rPr>
                                <w:t>Connie.Fitzgerald@devinit.org</w:t>
                              </w:r>
                            </w:hyperlink>
                          </w:p>
                          <w:p w14:paraId="637EC4CD"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To find out more about our work visit:</w:t>
                            </w:r>
                            <w:r w:rsidRPr="00390759">
                              <w:rPr>
                                <w:rFonts w:ascii="Arial" w:hAnsi="Arial" w:cs="Arial"/>
                                <w:color w:val="475C6D" w:themeColor="text1"/>
                              </w:rPr>
                              <w:br/>
                            </w:r>
                            <w:hyperlink r:id="rId25" w:history="1">
                              <w:r w:rsidRPr="00390759">
                                <w:rPr>
                                  <w:rStyle w:val="Hyperlink"/>
                                  <w:rFonts w:ascii="Arial" w:hAnsi="Arial" w:cs="Arial"/>
                                  <w:color w:val="475C6D" w:themeColor="text1"/>
                                </w:rPr>
                                <w:t>www.devinit.org</w:t>
                              </w:r>
                            </w:hyperlink>
                            <w:r w:rsidRPr="00390759">
                              <w:rPr>
                                <w:rFonts w:ascii="Arial" w:hAnsi="Arial" w:cs="Arial"/>
                                <w:color w:val="475C6D" w:themeColor="text1"/>
                              </w:rPr>
                              <w:br/>
                              <w:t>Twitter: @devinitorg</w:t>
                            </w:r>
                            <w:r w:rsidRPr="00390759">
                              <w:rPr>
                                <w:rFonts w:ascii="Arial" w:hAnsi="Arial" w:cs="Arial"/>
                                <w:color w:val="475C6D" w:themeColor="text1"/>
                              </w:rPr>
                              <w:br/>
                              <w:t xml:space="preserve">Email: </w:t>
                            </w:r>
                            <w:hyperlink r:id="rId26" w:history="1">
                              <w:r w:rsidRPr="00390759">
                                <w:rPr>
                                  <w:rStyle w:val="Hyperlink"/>
                                  <w:rFonts w:ascii="Arial" w:hAnsi="Arial" w:cs="Arial"/>
                                  <w:color w:val="475C6D" w:themeColor="text1"/>
                                </w:rPr>
                                <w:t>info@devinit.org</w:t>
                              </w:r>
                            </w:hyperlink>
                          </w:p>
                          <w:p w14:paraId="1150D9A5"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65BA5B5E" w14:textId="77777777" w:rsidR="006E6951" w:rsidRPr="00390759" w:rsidRDefault="006E6951" w:rsidP="006E6951">
                            <w:pPr>
                              <w:pStyle w:val="Backpagetext"/>
                              <w:rPr>
                                <w:rFonts w:ascii="Arial" w:hAnsi="Arial" w:cs="Arial"/>
                                <w:color w:val="475C6D"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6E0C5" id="_x0000_t202" coordsize="21600,21600" o:spt="202" path="m,l,21600r21600,l21600,xe">
                <v:stroke joinstyle="miter"/>
                <v:path gradientshapeok="t" o:connecttype="rect"/>
              </v:shapetype>
              <v:shape id="Text Box 15" o:spid="_x0000_s1027" type="#_x0000_t202" style="position:absolute;margin-left:0;margin-top:14.65pt;width:252pt;height:42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3C22F6CE"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Development Initiatives (DI) is a global organisation that applies the power of data and evidence to build sustainable solutions that create an equitable and resilient world.</w:t>
                      </w:r>
                    </w:p>
                    <w:p w14:paraId="24631BC6"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We work closely with partners at global, regional, national and local levels to ensure data-driven evidence and analysis are used effectively in policy and practice to end poverty, reduce inequality and increase resilience.</w:t>
                      </w:r>
                    </w:p>
                    <w:p w14:paraId="092D33BB"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26263446"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Contact</w:t>
                      </w:r>
                      <w:r w:rsidRPr="00390759">
                        <w:rPr>
                          <w:rFonts w:ascii="Arial" w:hAnsi="Arial" w:cs="Arial"/>
                          <w:color w:val="475C6D" w:themeColor="text1"/>
                        </w:rPr>
                        <w:br/>
                        <w:t>Connie Fitzgerald</w:t>
                      </w:r>
                    </w:p>
                    <w:p w14:paraId="22B022C5"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Human Resources Officer</w:t>
                      </w:r>
                    </w:p>
                    <w:p w14:paraId="5A32A207" w14:textId="77777777" w:rsidR="006E6951" w:rsidRPr="00390759" w:rsidRDefault="00642018" w:rsidP="006E6951">
                      <w:pPr>
                        <w:pStyle w:val="Backpagetext"/>
                        <w:rPr>
                          <w:rFonts w:ascii="Arial" w:hAnsi="Arial" w:cs="Arial"/>
                          <w:color w:val="475C6D" w:themeColor="text1"/>
                        </w:rPr>
                      </w:pPr>
                      <w:hyperlink r:id="rId30" w:history="1">
                        <w:r w:rsidR="006E6951" w:rsidRPr="00390759">
                          <w:rPr>
                            <w:rStyle w:val="Hyperlink"/>
                            <w:rFonts w:ascii="Arial" w:hAnsi="Arial" w:cs="Arial"/>
                            <w:color w:val="475C6D" w:themeColor="text1"/>
                          </w:rPr>
                          <w:t>Connie.Fitzgerald@devinit.org</w:t>
                        </w:r>
                      </w:hyperlink>
                    </w:p>
                    <w:p w14:paraId="637EC4CD"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To find out more about our work visit:</w:t>
                      </w:r>
                      <w:r w:rsidRPr="00390759">
                        <w:rPr>
                          <w:rFonts w:ascii="Arial" w:hAnsi="Arial" w:cs="Arial"/>
                          <w:color w:val="475C6D" w:themeColor="text1"/>
                        </w:rPr>
                        <w:br/>
                      </w:r>
                      <w:hyperlink r:id="rId31" w:history="1">
                        <w:r w:rsidRPr="00390759">
                          <w:rPr>
                            <w:rStyle w:val="Hyperlink"/>
                            <w:rFonts w:ascii="Arial" w:hAnsi="Arial" w:cs="Arial"/>
                            <w:color w:val="475C6D" w:themeColor="text1"/>
                          </w:rPr>
                          <w:t>www.devinit.org</w:t>
                        </w:r>
                      </w:hyperlink>
                      <w:r w:rsidRPr="00390759">
                        <w:rPr>
                          <w:rFonts w:ascii="Arial" w:hAnsi="Arial" w:cs="Arial"/>
                          <w:color w:val="475C6D" w:themeColor="text1"/>
                        </w:rPr>
                        <w:br/>
                        <w:t>Twitter: @devinitorg</w:t>
                      </w:r>
                      <w:r w:rsidRPr="00390759">
                        <w:rPr>
                          <w:rFonts w:ascii="Arial" w:hAnsi="Arial" w:cs="Arial"/>
                          <w:color w:val="475C6D" w:themeColor="text1"/>
                        </w:rPr>
                        <w:br/>
                        <w:t xml:space="preserve">Email: </w:t>
                      </w:r>
                      <w:hyperlink r:id="rId32" w:history="1">
                        <w:r w:rsidRPr="00390759">
                          <w:rPr>
                            <w:rStyle w:val="Hyperlink"/>
                            <w:rFonts w:ascii="Arial" w:hAnsi="Arial" w:cs="Arial"/>
                            <w:color w:val="475C6D" w:themeColor="text1"/>
                          </w:rPr>
                          <w:t>info@devinit.org</w:t>
                        </w:r>
                      </w:hyperlink>
                    </w:p>
                    <w:p w14:paraId="1150D9A5"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65BA5B5E" w14:textId="77777777" w:rsidR="006E6951" w:rsidRPr="00390759" w:rsidRDefault="006E6951" w:rsidP="006E6951">
                      <w:pPr>
                        <w:pStyle w:val="Backpagetext"/>
                        <w:rPr>
                          <w:rFonts w:ascii="Arial" w:hAnsi="Arial" w:cs="Arial"/>
                          <w:color w:val="475C6D" w:themeColor="text1"/>
                        </w:rPr>
                      </w:pPr>
                    </w:p>
                  </w:txbxContent>
                </v:textbox>
                <w10:wrap type="square" anchorx="margin"/>
              </v:shape>
            </w:pict>
          </mc:Fallback>
        </mc:AlternateContent>
      </w:r>
      <w:r w:rsidRPr="005E572D">
        <w:rPr>
          <w:noProof/>
          <w:lang w:eastAsia="en-GB"/>
        </w:rPr>
        <mc:AlternateContent>
          <mc:Choice Requires="wps">
            <w:drawing>
              <wp:anchor distT="0" distB="0" distL="114300" distR="114300" simplePos="0" relativeHeight="251674624" behindDoc="0" locked="0" layoutInCell="1" allowOverlap="1" wp14:anchorId="1B1D1D56" wp14:editId="46FB397E">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E886F7A"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b/>
                                <w:color w:val="475C6D" w:themeColor="text1"/>
                              </w:rPr>
                              <w:t>GLOBAL HUB</w:t>
                            </w:r>
                            <w:r w:rsidRPr="00390759">
                              <w:rPr>
                                <w:rFonts w:ascii="Arial" w:hAnsi="Arial" w:cs="Arial"/>
                                <w:b/>
                                <w:color w:val="475C6D" w:themeColor="text1"/>
                              </w:rPr>
                              <w:br/>
                            </w:r>
                            <w:r w:rsidRPr="00390759">
                              <w:rPr>
                                <w:rFonts w:ascii="Arial" w:hAnsi="Arial" w:cs="Arial"/>
                                <w:color w:val="475C6D" w:themeColor="text1"/>
                              </w:rPr>
                              <w:t>Development Initiatives</w:t>
                            </w:r>
                            <w:r w:rsidRPr="00390759">
                              <w:rPr>
                                <w:rFonts w:ascii="Arial" w:hAnsi="Arial" w:cs="Arial"/>
                                <w:b/>
                                <w:color w:val="475C6D" w:themeColor="text1"/>
                              </w:rPr>
                              <w:br/>
                            </w:r>
                            <w:r w:rsidRPr="00390759">
                              <w:rPr>
                                <w:rFonts w:ascii="Arial" w:hAnsi="Arial" w:cs="Arial"/>
                                <w:color w:val="475C6D" w:themeColor="text1"/>
                              </w:rPr>
                              <w:t>First Floor Centre, The Quorum Bond Street South</w:t>
                            </w:r>
                          </w:p>
                          <w:p w14:paraId="63297336"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Bristol</w:t>
                            </w:r>
                          </w:p>
                          <w:p w14:paraId="4835BAEE"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 xml:space="preserve">BS1 3AE, UK  </w:t>
                            </w:r>
                            <w:r w:rsidRPr="00390759">
                              <w:rPr>
                                <w:rFonts w:ascii="Arial" w:hAnsi="Arial" w:cs="Arial"/>
                                <w:b/>
                                <w:color w:val="475C6D" w:themeColor="text1"/>
                              </w:rPr>
                              <w:br/>
                            </w:r>
                            <w:r w:rsidRPr="00390759">
                              <w:rPr>
                                <w:rFonts w:ascii="Arial" w:hAnsi="Arial" w:cs="Arial"/>
                                <w:color w:val="475C6D" w:themeColor="text1"/>
                              </w:rPr>
                              <w:t>+44 (0) 1179 272 505</w:t>
                            </w:r>
                          </w:p>
                          <w:p w14:paraId="50510DE8" w14:textId="77777777" w:rsidR="006E6951" w:rsidRPr="00390759" w:rsidRDefault="006E6951" w:rsidP="006E6951">
                            <w:pPr>
                              <w:pStyle w:val="Backpagetext"/>
                              <w:spacing w:after="0"/>
                              <w:rPr>
                                <w:rFonts w:ascii="Arial" w:hAnsi="Arial" w:cs="Arial"/>
                                <w:b/>
                                <w:color w:val="475C6D" w:themeColor="text1"/>
                              </w:rPr>
                            </w:pPr>
                          </w:p>
                          <w:p w14:paraId="508F6821" w14:textId="77777777" w:rsidR="006E6951" w:rsidRPr="00390759" w:rsidRDefault="006E6951" w:rsidP="006E6951">
                            <w:pPr>
                              <w:pStyle w:val="Backpagetext"/>
                              <w:rPr>
                                <w:rFonts w:ascii="Arial" w:hAnsi="Arial" w:cs="Arial"/>
                                <w:b/>
                                <w:color w:val="475C6D" w:themeColor="text1"/>
                              </w:rPr>
                            </w:pPr>
                            <w:r w:rsidRPr="00390759">
                              <w:rPr>
                                <w:rFonts w:ascii="Arial" w:hAnsi="Arial" w:cs="Arial"/>
                                <w:b/>
                                <w:color w:val="475C6D" w:themeColor="text1"/>
                              </w:rPr>
                              <w:t>EAST AFRICA HUB</w:t>
                            </w:r>
                            <w:r w:rsidRPr="00390759">
                              <w:rPr>
                                <w:rFonts w:ascii="Arial" w:hAnsi="Arial" w:cs="Arial"/>
                                <w:b/>
                                <w:color w:val="475C6D" w:themeColor="text1"/>
                              </w:rPr>
                              <w:br/>
                            </w:r>
                            <w:r w:rsidRPr="00390759">
                              <w:rPr>
                                <w:rFonts w:ascii="Arial" w:hAnsi="Arial" w:cs="Arial"/>
                                <w:color w:val="475C6D" w:themeColor="text1"/>
                              </w:rPr>
                              <w:t>Development Initiatives</w:t>
                            </w:r>
                            <w:r w:rsidRPr="00390759">
                              <w:rPr>
                                <w:rFonts w:ascii="Arial" w:hAnsi="Arial" w:cs="Arial"/>
                                <w:b/>
                                <w:color w:val="475C6D" w:themeColor="text1"/>
                              </w:rPr>
                              <w:br/>
                            </w:r>
                            <w:r w:rsidRPr="00390759">
                              <w:rPr>
                                <w:rFonts w:ascii="Arial" w:hAnsi="Arial" w:cs="Arial"/>
                                <w:color w:val="475C6D" w:themeColor="text1"/>
                              </w:rPr>
                              <w:t>Shelter Afrique Building</w:t>
                            </w:r>
                            <w:r w:rsidRPr="00390759">
                              <w:rPr>
                                <w:rFonts w:ascii="Arial" w:hAnsi="Arial" w:cs="Arial"/>
                                <w:b/>
                                <w:color w:val="475C6D" w:themeColor="text1"/>
                              </w:rPr>
                              <w:br/>
                            </w:r>
                            <w:r w:rsidRPr="00390759">
                              <w:rPr>
                                <w:rFonts w:ascii="Arial" w:hAnsi="Arial" w:cs="Arial"/>
                                <w:color w:val="475C6D" w:themeColor="text1"/>
                              </w:rPr>
                              <w:t xml:space="preserve">4th Floor, </w:t>
                            </w:r>
                            <w:proofErr w:type="spellStart"/>
                            <w:r w:rsidRPr="00390759">
                              <w:rPr>
                                <w:rFonts w:ascii="Arial" w:hAnsi="Arial" w:cs="Arial"/>
                                <w:color w:val="475C6D" w:themeColor="text1"/>
                              </w:rPr>
                              <w:t>Mamlaka</w:t>
                            </w:r>
                            <w:proofErr w:type="spellEnd"/>
                            <w:r w:rsidRPr="00390759">
                              <w:rPr>
                                <w:rFonts w:ascii="Arial" w:hAnsi="Arial" w:cs="Arial"/>
                                <w:color w:val="475C6D" w:themeColor="text1"/>
                              </w:rPr>
                              <w:t xml:space="preserve"> Road</w:t>
                            </w:r>
                            <w:r w:rsidRPr="00390759">
                              <w:rPr>
                                <w:rFonts w:ascii="Arial" w:hAnsi="Arial" w:cs="Arial"/>
                                <w:b/>
                                <w:color w:val="475C6D" w:themeColor="text1"/>
                              </w:rPr>
                              <w:br/>
                            </w:r>
                            <w:r w:rsidRPr="00390759">
                              <w:rPr>
                                <w:rFonts w:ascii="Arial" w:hAnsi="Arial" w:cs="Arial"/>
                                <w:color w:val="475C6D" w:themeColor="text1"/>
                              </w:rPr>
                              <w:t>Nairobi, Kenya</w:t>
                            </w:r>
                            <w:r w:rsidRPr="00390759">
                              <w:rPr>
                                <w:rFonts w:ascii="Arial" w:hAnsi="Arial" w:cs="Arial"/>
                                <w:b/>
                                <w:color w:val="475C6D" w:themeColor="text1"/>
                              </w:rPr>
                              <w:br/>
                            </w:r>
                            <w:r w:rsidRPr="00390759">
                              <w:rPr>
                                <w:rFonts w:ascii="Arial" w:hAnsi="Arial" w:cs="Arial"/>
                                <w:color w:val="475C6D" w:themeColor="text1"/>
                              </w:rPr>
                              <w:t>PO Box 102802-00101</w:t>
                            </w:r>
                            <w:r w:rsidRPr="00390759">
                              <w:rPr>
                                <w:rFonts w:ascii="Arial" w:hAnsi="Arial" w:cs="Arial"/>
                                <w:b/>
                                <w:color w:val="475C6D" w:themeColor="text1"/>
                              </w:rPr>
                              <w:br/>
                            </w:r>
                            <w:r w:rsidRPr="00390759">
                              <w:rPr>
                                <w:rFonts w:ascii="Arial" w:hAnsi="Arial" w:cs="Arial"/>
                                <w:color w:val="475C6D" w:themeColor="text1"/>
                              </w:rPr>
                              <w:t>+254 (0) 20 272 5346</w:t>
                            </w:r>
                          </w:p>
                          <w:p w14:paraId="289A9494" w14:textId="77777777" w:rsidR="006E6951" w:rsidRPr="00390759" w:rsidRDefault="006E6951" w:rsidP="006E6951">
                            <w:pPr>
                              <w:pStyle w:val="Backpagetext"/>
                              <w:rPr>
                                <w:rFonts w:ascii="Arial" w:hAnsi="Arial" w:cs="Arial"/>
                                <w:color w:val="475C6D" w:themeColor="text1"/>
                              </w:rPr>
                            </w:pPr>
                            <w:r w:rsidRPr="00390759">
                              <w:rPr>
                                <w:rFonts w:ascii="Arial" w:hAnsi="Arial" w:cs="Arial"/>
                                <w:b/>
                                <w:color w:val="475C6D" w:themeColor="text1"/>
                              </w:rPr>
                              <w:t>AMERICAS HUB</w:t>
                            </w:r>
                            <w:r w:rsidRPr="00390759">
                              <w:rPr>
                                <w:rFonts w:ascii="Arial" w:hAnsi="Arial" w:cs="Arial"/>
                                <w:color w:val="475C6D" w:themeColor="text1"/>
                              </w:rPr>
                              <w:br/>
                              <w:t>Development Initiatives</w:t>
                            </w:r>
                            <w:r w:rsidRPr="00390759">
                              <w:rPr>
                                <w:rFonts w:ascii="Arial" w:hAnsi="Arial" w:cs="Arial"/>
                                <w:color w:val="475C6D" w:themeColor="text1"/>
                              </w:rPr>
                              <w:br/>
                              <w:t>1100 13th Street, NW</w:t>
                            </w:r>
                            <w:r w:rsidRPr="00390759">
                              <w:rPr>
                                <w:rFonts w:ascii="Arial" w:hAnsi="Arial" w:cs="Arial"/>
                                <w:color w:val="475C6D" w:themeColor="text1"/>
                              </w:rPr>
                              <w:br/>
                              <w:t>Suite 800, Washington DC</w:t>
                            </w:r>
                            <w:r w:rsidRPr="00390759">
                              <w:rPr>
                                <w:rFonts w:ascii="Arial" w:hAnsi="Arial" w:cs="Arial"/>
                                <w:color w:val="475C6D" w:themeColor="text1"/>
                              </w:rPr>
                              <w:br/>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1D56" id="Text Box 18" o:spid="_x0000_s1028" type="#_x0000_t202" style="position:absolute;margin-left:4in;margin-top:14.25pt;width:135pt;height:39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4E886F7A"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b/>
                          <w:color w:val="475C6D" w:themeColor="text1"/>
                        </w:rPr>
                        <w:t>GLOBAL HUB</w:t>
                      </w:r>
                      <w:r w:rsidRPr="00390759">
                        <w:rPr>
                          <w:rFonts w:ascii="Arial" w:hAnsi="Arial" w:cs="Arial"/>
                          <w:b/>
                          <w:color w:val="475C6D" w:themeColor="text1"/>
                        </w:rPr>
                        <w:br/>
                      </w:r>
                      <w:r w:rsidRPr="00390759">
                        <w:rPr>
                          <w:rFonts w:ascii="Arial" w:hAnsi="Arial" w:cs="Arial"/>
                          <w:color w:val="475C6D" w:themeColor="text1"/>
                        </w:rPr>
                        <w:t>Development Initiatives</w:t>
                      </w:r>
                      <w:r w:rsidRPr="00390759">
                        <w:rPr>
                          <w:rFonts w:ascii="Arial" w:hAnsi="Arial" w:cs="Arial"/>
                          <w:b/>
                          <w:color w:val="475C6D" w:themeColor="text1"/>
                        </w:rPr>
                        <w:br/>
                      </w:r>
                      <w:r w:rsidRPr="00390759">
                        <w:rPr>
                          <w:rFonts w:ascii="Arial" w:hAnsi="Arial" w:cs="Arial"/>
                          <w:color w:val="475C6D" w:themeColor="text1"/>
                        </w:rPr>
                        <w:t>First Floor Centre, The Quorum Bond Street South</w:t>
                      </w:r>
                    </w:p>
                    <w:p w14:paraId="63297336"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Bristol</w:t>
                      </w:r>
                    </w:p>
                    <w:p w14:paraId="4835BAEE"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 xml:space="preserve">BS1 3AE, UK  </w:t>
                      </w:r>
                      <w:r w:rsidRPr="00390759">
                        <w:rPr>
                          <w:rFonts w:ascii="Arial" w:hAnsi="Arial" w:cs="Arial"/>
                          <w:b/>
                          <w:color w:val="475C6D" w:themeColor="text1"/>
                        </w:rPr>
                        <w:br/>
                      </w:r>
                      <w:r w:rsidRPr="00390759">
                        <w:rPr>
                          <w:rFonts w:ascii="Arial" w:hAnsi="Arial" w:cs="Arial"/>
                          <w:color w:val="475C6D" w:themeColor="text1"/>
                        </w:rPr>
                        <w:t>+44 (0) 1179 272 505</w:t>
                      </w:r>
                    </w:p>
                    <w:p w14:paraId="50510DE8" w14:textId="77777777" w:rsidR="006E6951" w:rsidRPr="00390759" w:rsidRDefault="006E6951" w:rsidP="006E6951">
                      <w:pPr>
                        <w:pStyle w:val="Backpagetext"/>
                        <w:spacing w:after="0"/>
                        <w:rPr>
                          <w:rFonts w:ascii="Arial" w:hAnsi="Arial" w:cs="Arial"/>
                          <w:b/>
                          <w:color w:val="475C6D" w:themeColor="text1"/>
                        </w:rPr>
                      </w:pPr>
                    </w:p>
                    <w:p w14:paraId="508F6821" w14:textId="77777777" w:rsidR="006E6951" w:rsidRPr="00390759" w:rsidRDefault="006E6951" w:rsidP="006E6951">
                      <w:pPr>
                        <w:pStyle w:val="Backpagetext"/>
                        <w:rPr>
                          <w:rFonts w:ascii="Arial" w:hAnsi="Arial" w:cs="Arial"/>
                          <w:b/>
                          <w:color w:val="475C6D" w:themeColor="text1"/>
                        </w:rPr>
                      </w:pPr>
                      <w:r w:rsidRPr="00390759">
                        <w:rPr>
                          <w:rFonts w:ascii="Arial" w:hAnsi="Arial" w:cs="Arial"/>
                          <w:b/>
                          <w:color w:val="475C6D" w:themeColor="text1"/>
                        </w:rPr>
                        <w:t>EAST AFRICA HUB</w:t>
                      </w:r>
                      <w:r w:rsidRPr="00390759">
                        <w:rPr>
                          <w:rFonts w:ascii="Arial" w:hAnsi="Arial" w:cs="Arial"/>
                          <w:b/>
                          <w:color w:val="475C6D" w:themeColor="text1"/>
                        </w:rPr>
                        <w:br/>
                      </w:r>
                      <w:r w:rsidRPr="00390759">
                        <w:rPr>
                          <w:rFonts w:ascii="Arial" w:hAnsi="Arial" w:cs="Arial"/>
                          <w:color w:val="475C6D" w:themeColor="text1"/>
                        </w:rPr>
                        <w:t>Development Initiatives</w:t>
                      </w:r>
                      <w:r w:rsidRPr="00390759">
                        <w:rPr>
                          <w:rFonts w:ascii="Arial" w:hAnsi="Arial" w:cs="Arial"/>
                          <w:b/>
                          <w:color w:val="475C6D" w:themeColor="text1"/>
                        </w:rPr>
                        <w:br/>
                      </w:r>
                      <w:r w:rsidRPr="00390759">
                        <w:rPr>
                          <w:rFonts w:ascii="Arial" w:hAnsi="Arial" w:cs="Arial"/>
                          <w:color w:val="475C6D" w:themeColor="text1"/>
                        </w:rPr>
                        <w:t>Shelter Afrique Building</w:t>
                      </w:r>
                      <w:r w:rsidRPr="00390759">
                        <w:rPr>
                          <w:rFonts w:ascii="Arial" w:hAnsi="Arial" w:cs="Arial"/>
                          <w:b/>
                          <w:color w:val="475C6D" w:themeColor="text1"/>
                        </w:rPr>
                        <w:br/>
                      </w:r>
                      <w:r w:rsidRPr="00390759">
                        <w:rPr>
                          <w:rFonts w:ascii="Arial" w:hAnsi="Arial" w:cs="Arial"/>
                          <w:color w:val="475C6D" w:themeColor="text1"/>
                        </w:rPr>
                        <w:t xml:space="preserve">4th Floor, </w:t>
                      </w:r>
                      <w:proofErr w:type="spellStart"/>
                      <w:r w:rsidRPr="00390759">
                        <w:rPr>
                          <w:rFonts w:ascii="Arial" w:hAnsi="Arial" w:cs="Arial"/>
                          <w:color w:val="475C6D" w:themeColor="text1"/>
                        </w:rPr>
                        <w:t>Mamlaka</w:t>
                      </w:r>
                      <w:proofErr w:type="spellEnd"/>
                      <w:r w:rsidRPr="00390759">
                        <w:rPr>
                          <w:rFonts w:ascii="Arial" w:hAnsi="Arial" w:cs="Arial"/>
                          <w:color w:val="475C6D" w:themeColor="text1"/>
                        </w:rPr>
                        <w:t xml:space="preserve"> Road</w:t>
                      </w:r>
                      <w:r w:rsidRPr="00390759">
                        <w:rPr>
                          <w:rFonts w:ascii="Arial" w:hAnsi="Arial" w:cs="Arial"/>
                          <w:b/>
                          <w:color w:val="475C6D" w:themeColor="text1"/>
                        </w:rPr>
                        <w:br/>
                      </w:r>
                      <w:r w:rsidRPr="00390759">
                        <w:rPr>
                          <w:rFonts w:ascii="Arial" w:hAnsi="Arial" w:cs="Arial"/>
                          <w:color w:val="475C6D" w:themeColor="text1"/>
                        </w:rPr>
                        <w:t>Nairobi, Kenya</w:t>
                      </w:r>
                      <w:r w:rsidRPr="00390759">
                        <w:rPr>
                          <w:rFonts w:ascii="Arial" w:hAnsi="Arial" w:cs="Arial"/>
                          <w:b/>
                          <w:color w:val="475C6D" w:themeColor="text1"/>
                        </w:rPr>
                        <w:br/>
                      </w:r>
                      <w:r w:rsidRPr="00390759">
                        <w:rPr>
                          <w:rFonts w:ascii="Arial" w:hAnsi="Arial" w:cs="Arial"/>
                          <w:color w:val="475C6D" w:themeColor="text1"/>
                        </w:rPr>
                        <w:t>PO Box 102802-00101</w:t>
                      </w:r>
                      <w:r w:rsidRPr="00390759">
                        <w:rPr>
                          <w:rFonts w:ascii="Arial" w:hAnsi="Arial" w:cs="Arial"/>
                          <w:b/>
                          <w:color w:val="475C6D" w:themeColor="text1"/>
                        </w:rPr>
                        <w:br/>
                      </w:r>
                      <w:r w:rsidRPr="00390759">
                        <w:rPr>
                          <w:rFonts w:ascii="Arial" w:hAnsi="Arial" w:cs="Arial"/>
                          <w:color w:val="475C6D" w:themeColor="text1"/>
                        </w:rPr>
                        <w:t>+254 (0) 20 272 5346</w:t>
                      </w:r>
                    </w:p>
                    <w:p w14:paraId="289A9494" w14:textId="77777777" w:rsidR="006E6951" w:rsidRPr="00390759" w:rsidRDefault="006E6951" w:rsidP="006E6951">
                      <w:pPr>
                        <w:pStyle w:val="Backpagetext"/>
                        <w:rPr>
                          <w:rFonts w:ascii="Arial" w:hAnsi="Arial" w:cs="Arial"/>
                          <w:color w:val="475C6D" w:themeColor="text1"/>
                        </w:rPr>
                      </w:pPr>
                      <w:r w:rsidRPr="00390759">
                        <w:rPr>
                          <w:rFonts w:ascii="Arial" w:hAnsi="Arial" w:cs="Arial"/>
                          <w:b/>
                          <w:color w:val="475C6D" w:themeColor="text1"/>
                        </w:rPr>
                        <w:t>AMERICAS HUB</w:t>
                      </w:r>
                      <w:r w:rsidRPr="00390759">
                        <w:rPr>
                          <w:rFonts w:ascii="Arial" w:hAnsi="Arial" w:cs="Arial"/>
                          <w:color w:val="475C6D" w:themeColor="text1"/>
                        </w:rPr>
                        <w:br/>
                        <w:t>Development Initiatives</w:t>
                      </w:r>
                      <w:r w:rsidRPr="00390759">
                        <w:rPr>
                          <w:rFonts w:ascii="Arial" w:hAnsi="Arial" w:cs="Arial"/>
                          <w:color w:val="475C6D" w:themeColor="text1"/>
                        </w:rPr>
                        <w:br/>
                        <w:t>1100 13th Street, NW</w:t>
                      </w:r>
                      <w:r w:rsidRPr="00390759">
                        <w:rPr>
                          <w:rFonts w:ascii="Arial" w:hAnsi="Arial" w:cs="Arial"/>
                          <w:color w:val="475C6D" w:themeColor="text1"/>
                        </w:rPr>
                        <w:br/>
                        <w:t>Suite 800, Washington DC</w:t>
                      </w:r>
                      <w:r w:rsidRPr="00390759">
                        <w:rPr>
                          <w:rFonts w:ascii="Arial" w:hAnsi="Arial" w:cs="Arial"/>
                          <w:color w:val="475C6D" w:themeColor="text1"/>
                        </w:rPr>
                        <w:br/>
                        <w:t>20005, US</w:t>
                      </w:r>
                    </w:p>
                  </w:txbxContent>
                </v:textbox>
                <w10:wrap type="square"/>
              </v:shape>
            </w:pict>
          </mc:Fallback>
        </mc:AlternateContent>
      </w:r>
    </w:p>
    <w:p w14:paraId="39FF1B0B" w14:textId="77777777" w:rsidR="00AE0058" w:rsidRPr="006E6951" w:rsidRDefault="00AE0058" w:rsidP="00AE0058"/>
    <w:sectPr w:rsidR="00AE0058" w:rsidRPr="006E6951" w:rsidSect="00BF34DF">
      <w:headerReference w:type="even" r:id="rId33"/>
      <w:endnotePr>
        <w:numFmt w:val="decimal"/>
      </w:endnotePr>
      <w:pgSz w:w="11906" w:h="16838" w:code="9"/>
      <w:pgMar w:top="2268" w:right="1701" w:bottom="226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52BA" w14:textId="77777777" w:rsidR="001C7CEC" w:rsidRPr="002F3C6F" w:rsidRDefault="001C7CEC" w:rsidP="002F3C6F"/>
  </w:endnote>
  <w:endnote w:type="continuationSeparator" w:id="0">
    <w:p w14:paraId="14625BA7" w14:textId="77777777" w:rsidR="001C7CEC" w:rsidRDefault="001C7CEC"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7506"/>
      <w:docPartObj>
        <w:docPartGallery w:val="Page Numbers (Bottom of Page)"/>
        <w:docPartUnique/>
      </w:docPartObj>
    </w:sdtPr>
    <w:sdtEndPr/>
    <w:sdtContent>
      <w:p w14:paraId="6751F6E6" w14:textId="77777777" w:rsidR="00135EFB" w:rsidRDefault="00135EFB">
        <w:r>
          <w:fldChar w:fldCharType="begin"/>
        </w:r>
        <w:r>
          <w:instrText xml:space="preserve"> PAGE   \* MERGEFORMAT </w:instrText>
        </w:r>
        <w:r>
          <w:fldChar w:fldCharType="separate"/>
        </w:r>
        <w:r>
          <w:t>2</w:t>
        </w:r>
        <w:r>
          <w:fldChar w:fldCharType="end"/>
        </w:r>
      </w:p>
    </w:sdtContent>
  </w:sdt>
  <w:p w14:paraId="4E79D262" w14:textId="77777777" w:rsidR="00135EFB" w:rsidRDefault="00135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171290"/>
      <w:docPartObj>
        <w:docPartGallery w:val="Page Numbers (Bottom of Page)"/>
        <w:docPartUnique/>
      </w:docPartObj>
    </w:sdtPr>
    <w:sdtEndPr/>
    <w:sdtContent>
      <w:p w14:paraId="49AAFF1D" w14:textId="77777777" w:rsidR="00135EFB" w:rsidRDefault="00135EFB">
        <w:pPr>
          <w:jc w:val="right"/>
        </w:pPr>
        <w:r>
          <w:fldChar w:fldCharType="begin"/>
        </w:r>
        <w:r>
          <w:instrText xml:space="preserve"> PAGE   \* MERGEFORMAT </w:instrText>
        </w:r>
        <w:r>
          <w:fldChar w:fldCharType="separate"/>
        </w:r>
        <w:r>
          <w:t>2</w:t>
        </w:r>
        <w:r>
          <w:fldChar w:fldCharType="end"/>
        </w:r>
      </w:p>
    </w:sdtContent>
  </w:sdt>
  <w:p w14:paraId="4009DF44" w14:textId="77777777" w:rsidR="00135EFB" w:rsidRDefault="00135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EC9F" w14:textId="77777777" w:rsidR="001C7CEC" w:rsidRDefault="001C7CEC" w:rsidP="002F0A69">
      <w:r>
        <w:separator/>
      </w:r>
    </w:p>
  </w:footnote>
  <w:footnote w:type="continuationSeparator" w:id="0">
    <w:p w14:paraId="1C43BBE0" w14:textId="77777777" w:rsidR="001C7CEC" w:rsidRDefault="001C7CEC" w:rsidP="002F0A69">
      <w:r>
        <w:continuationSeparator/>
      </w:r>
    </w:p>
  </w:footnote>
  <w:footnote w:id="1">
    <w:p w14:paraId="167BFC32" w14:textId="7C9831BF" w:rsidR="00C418FD" w:rsidRPr="00585073" w:rsidRDefault="00C418FD" w:rsidP="00C418FD">
      <w:pPr>
        <w:pStyle w:val="FootnoteText"/>
        <w:spacing w:after="60"/>
        <w:rPr>
          <w:rFonts w:cs="Arial"/>
          <w:color w:val="475C6D" w:themeColor="text1"/>
          <w:sz w:val="18"/>
          <w:szCs w:val="18"/>
        </w:rPr>
      </w:pPr>
      <w:r w:rsidRPr="00585073">
        <w:rPr>
          <w:rStyle w:val="FootnoteReference"/>
          <w:rFonts w:cs="Arial"/>
          <w:color w:val="475C6D" w:themeColor="text1"/>
          <w:sz w:val="18"/>
          <w:szCs w:val="18"/>
        </w:rPr>
        <w:footnoteRef/>
      </w:r>
      <w:r w:rsidRPr="00585073">
        <w:rPr>
          <w:rFonts w:cs="Arial"/>
          <w:color w:val="475C6D" w:themeColor="text1"/>
          <w:sz w:val="18"/>
          <w:szCs w:val="18"/>
        </w:rPr>
        <w:t xml:space="preserve"> The </w:t>
      </w:r>
      <w:r w:rsidRPr="00585073">
        <w:rPr>
          <w:rFonts w:cs="Arial"/>
          <w:color w:val="475C6D" w:themeColor="text1"/>
          <w:sz w:val="18"/>
          <w:szCs w:val="18"/>
          <w:lang w:val="en-GB"/>
        </w:rPr>
        <w:t xml:space="preserve">N4G Accountability Working Group, formed under the auspices of the </w:t>
      </w:r>
      <w:r w:rsidR="006134AE">
        <w:rPr>
          <w:rFonts w:cs="Arial"/>
          <w:color w:val="475C6D" w:themeColor="text1"/>
          <w:sz w:val="18"/>
          <w:szCs w:val="18"/>
          <w:lang w:val="en-GB"/>
        </w:rPr>
        <w:t>g</w:t>
      </w:r>
      <w:r w:rsidRPr="00585073">
        <w:rPr>
          <w:rFonts w:cs="Arial"/>
          <w:color w:val="475C6D" w:themeColor="text1"/>
          <w:sz w:val="18"/>
          <w:szCs w:val="18"/>
          <w:lang w:val="en-GB"/>
        </w:rPr>
        <w:t xml:space="preserve">overnment of Japan, has called for “an independent, coherent, streamlined, unified, well financed and cost-effective accountability framework to hold all stakeholders, including governments, businesses, civil society organizations (CSOs) and philanthropic organizations accountable”. </w:t>
      </w:r>
      <w:r w:rsidRPr="00585073">
        <w:rPr>
          <w:rFonts w:cs="Arial"/>
          <w:color w:val="475C6D" w:themeColor="text1"/>
          <w:sz w:val="18"/>
          <w:szCs w:val="18"/>
        </w:rPr>
        <w:t>The</w:t>
      </w:r>
      <w:r w:rsidRPr="00585073">
        <w:rPr>
          <w:rFonts w:cs="Arial"/>
          <w:color w:val="475C6D" w:themeColor="text1"/>
          <w:sz w:val="18"/>
          <w:szCs w:val="18"/>
          <w:lang w:val="en-GB"/>
        </w:rPr>
        <w:t xml:space="preserve"> Working Group has</w:t>
      </w:r>
      <w:r w:rsidRPr="00585073">
        <w:rPr>
          <w:rFonts w:cs="Arial"/>
          <w:color w:val="475C6D" w:themeColor="text1"/>
          <w:sz w:val="18"/>
          <w:szCs w:val="18"/>
        </w:rPr>
        <w:t xml:space="preserve"> recommended that</w:t>
      </w:r>
      <w:r w:rsidRPr="00585073">
        <w:rPr>
          <w:rFonts w:cs="Arial"/>
          <w:color w:val="475C6D" w:themeColor="text1"/>
          <w:sz w:val="18"/>
          <w:szCs w:val="18"/>
          <w:lang w:val="en-GB"/>
        </w:rPr>
        <w:t xml:space="preserve">, as the key accountability mechanism for N4G commitment tracking, the GNR should be the natural choice for coordinating the overall nutrition accountability framework, thus extending N4G commitments aimed at coordinating nutrition accountability as a whole in the long term. See: </w:t>
      </w:r>
      <w:hyperlink r:id="rId1" w:history="1">
        <w:r w:rsidRPr="00585073">
          <w:rPr>
            <w:rStyle w:val="Hyperlink"/>
            <w:rFonts w:cs="Arial"/>
            <w:sz w:val="18"/>
            <w:szCs w:val="18"/>
          </w:rPr>
          <w:t>https://nutritionforgrowth.org/wp-content/uploads/2020/10/Accountability-WG-Final-report-designed-VF_Compressed.pdf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692D" w14:textId="77777777" w:rsidR="00135EFB" w:rsidRDefault="00135EFB">
    <w:r>
      <w:rPr>
        <w:noProof/>
      </w:rPr>
      <mc:AlternateContent>
        <mc:Choice Requires="wps">
          <w:drawing>
            <wp:anchor distT="0" distB="0" distL="114300" distR="114300" simplePos="0" relativeHeight="251661312" behindDoc="1" locked="0" layoutInCell="1" allowOverlap="1" wp14:anchorId="277989B7" wp14:editId="7CA50386">
              <wp:simplePos x="0" y="0"/>
              <wp:positionH relativeFrom="page">
                <wp:posOffset>1080135</wp:posOffset>
              </wp:positionH>
              <wp:positionV relativeFrom="page">
                <wp:posOffset>1038713</wp:posOffset>
              </wp:positionV>
              <wp:extent cx="54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4E8A9"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81.8pt" to="510.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" strokecolor="#d1e7e5 [3212]" strokeweight="1.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8ED1" w14:textId="77777777" w:rsidR="00531484" w:rsidRDefault="00531484" w:rsidP="002F0A69">
    <w:r>
      <w:rPr>
        <w:noProof/>
      </w:rPr>
      <mc:AlternateContent>
        <mc:Choice Requires="wps">
          <w:drawing>
            <wp:anchor distT="0" distB="0" distL="114300" distR="114300" simplePos="0" relativeHeight="251659264" behindDoc="1" locked="0" layoutInCell="1" allowOverlap="1" wp14:anchorId="618527E9" wp14:editId="4C58F5C7">
              <wp:simplePos x="0" y="0"/>
              <wp:positionH relativeFrom="margin">
                <wp:align>right</wp:align>
              </wp:positionH>
              <wp:positionV relativeFrom="page">
                <wp:posOffset>1093470</wp:posOffset>
              </wp:positionV>
              <wp:extent cx="540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BA5DE" id="Straight Connector 6"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74pt,86.1pt" to="79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" strokecolor="#d1e7e5 [3212]" strokeweight="1.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8B83" w14:textId="77777777" w:rsidR="00AB4A6E" w:rsidRDefault="00AB4A6E">
    <w:r>
      <w:rPr>
        <w:noProof/>
      </w:rPr>
      <mc:AlternateContent>
        <mc:Choice Requires="wps">
          <w:drawing>
            <wp:anchor distT="0" distB="0" distL="114300" distR="114300" simplePos="0" relativeHeight="251667456" behindDoc="1" locked="0" layoutInCell="1" allowOverlap="1" wp14:anchorId="5F66AEF1" wp14:editId="01523855">
              <wp:simplePos x="0" y="0"/>
              <wp:positionH relativeFrom="margin">
                <wp:align>center</wp:align>
              </wp:positionH>
              <wp:positionV relativeFrom="page">
                <wp:posOffset>1080135</wp:posOffset>
              </wp:positionV>
              <wp:extent cx="54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5BA5B2B8" id="Straight Connector 4" o:spid="_x0000_s1026" style="position:absolute;z-index:-25164902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 from="0,85.05pt" to="425.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" strokecolor="#d1e7e5 [3212]" strokeweight="1.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76E"/>
    <w:multiLevelType w:val="hybridMultilevel"/>
    <w:tmpl w:val="32F43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4985"/>
    <w:multiLevelType w:val="hybridMultilevel"/>
    <w:tmpl w:val="7316B8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B75B02"/>
    <w:multiLevelType w:val="hybridMultilevel"/>
    <w:tmpl w:val="D9C4E874"/>
    <w:lvl w:ilvl="0" w:tplc="08090001">
      <w:start w:val="1"/>
      <w:numFmt w:val="bullet"/>
      <w:pStyle w:val="ListParagraph"/>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3"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3DB4"/>
    <w:multiLevelType w:val="hybridMultilevel"/>
    <w:tmpl w:val="E580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A06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882ADE"/>
    <w:multiLevelType w:val="hybridMultilevel"/>
    <w:tmpl w:val="97BA6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475C6D"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
  </w:num>
  <w:num w:numId="2">
    <w:abstractNumId w:val="4"/>
  </w:num>
  <w:num w:numId="3">
    <w:abstractNumId w:val="6"/>
  </w:num>
  <w:num w:numId="4">
    <w:abstractNumId w:val="7"/>
  </w:num>
  <w:num w:numId="5">
    <w:abstractNumId w:val="9"/>
  </w:num>
  <w:num w:numId="6">
    <w:abstractNumId w:val="3"/>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5"/>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0"/>
    <w:rsid w:val="00093A12"/>
    <w:rsid w:val="000A7F06"/>
    <w:rsid w:val="000B2015"/>
    <w:rsid w:val="000B2469"/>
    <w:rsid w:val="000B3E91"/>
    <w:rsid w:val="000C29C9"/>
    <w:rsid w:val="001348E6"/>
    <w:rsid w:val="00135EFB"/>
    <w:rsid w:val="0016033F"/>
    <w:rsid w:val="001616B8"/>
    <w:rsid w:val="00186E42"/>
    <w:rsid w:val="001A4A9C"/>
    <w:rsid w:val="001C7CEC"/>
    <w:rsid w:val="001D39C3"/>
    <w:rsid w:val="002303C9"/>
    <w:rsid w:val="00230EE8"/>
    <w:rsid w:val="00237333"/>
    <w:rsid w:val="002429D7"/>
    <w:rsid w:val="00256085"/>
    <w:rsid w:val="002807A3"/>
    <w:rsid w:val="0029505D"/>
    <w:rsid w:val="002A0EF7"/>
    <w:rsid w:val="002F0A69"/>
    <w:rsid w:val="002F3C6F"/>
    <w:rsid w:val="00314DCC"/>
    <w:rsid w:val="003A315D"/>
    <w:rsid w:val="003C0EFC"/>
    <w:rsid w:val="00425944"/>
    <w:rsid w:val="0043117F"/>
    <w:rsid w:val="00450BBA"/>
    <w:rsid w:val="004628D2"/>
    <w:rsid w:val="00487B31"/>
    <w:rsid w:val="00531484"/>
    <w:rsid w:val="00533DF2"/>
    <w:rsid w:val="005401DB"/>
    <w:rsid w:val="005467E6"/>
    <w:rsid w:val="0055642E"/>
    <w:rsid w:val="00594D1F"/>
    <w:rsid w:val="005B3FA6"/>
    <w:rsid w:val="005E1CBC"/>
    <w:rsid w:val="005E5D21"/>
    <w:rsid w:val="005E76EE"/>
    <w:rsid w:val="006029F8"/>
    <w:rsid w:val="006134AE"/>
    <w:rsid w:val="00624879"/>
    <w:rsid w:val="0063771C"/>
    <w:rsid w:val="00642018"/>
    <w:rsid w:val="00660EC9"/>
    <w:rsid w:val="00666995"/>
    <w:rsid w:val="00690555"/>
    <w:rsid w:val="006B7553"/>
    <w:rsid w:val="006C2D1E"/>
    <w:rsid w:val="006E6951"/>
    <w:rsid w:val="00723B0A"/>
    <w:rsid w:val="0076363C"/>
    <w:rsid w:val="007B2D70"/>
    <w:rsid w:val="007C63FA"/>
    <w:rsid w:val="008054DB"/>
    <w:rsid w:val="00807D93"/>
    <w:rsid w:val="008303AF"/>
    <w:rsid w:val="008501EF"/>
    <w:rsid w:val="00891868"/>
    <w:rsid w:val="00934F71"/>
    <w:rsid w:val="00944A69"/>
    <w:rsid w:val="00964264"/>
    <w:rsid w:val="00973DEF"/>
    <w:rsid w:val="0099703F"/>
    <w:rsid w:val="009E14C7"/>
    <w:rsid w:val="009F78B9"/>
    <w:rsid w:val="00A0679C"/>
    <w:rsid w:val="00AA2AD4"/>
    <w:rsid w:val="00AB4A6E"/>
    <w:rsid w:val="00AE0058"/>
    <w:rsid w:val="00AF1AE1"/>
    <w:rsid w:val="00B055E2"/>
    <w:rsid w:val="00B2290A"/>
    <w:rsid w:val="00B50329"/>
    <w:rsid w:val="00B62F3D"/>
    <w:rsid w:val="00B7512F"/>
    <w:rsid w:val="00BD1667"/>
    <w:rsid w:val="00BF34DF"/>
    <w:rsid w:val="00BF5099"/>
    <w:rsid w:val="00C15539"/>
    <w:rsid w:val="00C16D81"/>
    <w:rsid w:val="00C418FD"/>
    <w:rsid w:val="00C43BE4"/>
    <w:rsid w:val="00C71512"/>
    <w:rsid w:val="00CB74B3"/>
    <w:rsid w:val="00CC4DFB"/>
    <w:rsid w:val="00D17213"/>
    <w:rsid w:val="00D31D77"/>
    <w:rsid w:val="00D75FC0"/>
    <w:rsid w:val="00DD0551"/>
    <w:rsid w:val="00DE426D"/>
    <w:rsid w:val="00E079CC"/>
    <w:rsid w:val="00E174DA"/>
    <w:rsid w:val="00E21180"/>
    <w:rsid w:val="00E432CF"/>
    <w:rsid w:val="00F85A1A"/>
    <w:rsid w:val="00FF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2E8A1"/>
  <w15:chartTrackingRefBased/>
  <w15:docId w15:val="{5366425E-D6FF-4D97-B603-9C23457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2290A"/>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iPriority w:val="9"/>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uiPriority w:val="9"/>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
    <w:basedOn w:val="Normal"/>
    <w:link w:val="ListParagraphChar"/>
    <w:uiPriority w:val="34"/>
    <w:qFormat/>
    <w:rsid w:val="00237333"/>
    <w:pPr>
      <w:numPr>
        <w:numId w:val="1"/>
      </w:numPr>
      <w:spacing w:before="240" w:after="240"/>
      <w:contextualSpacing/>
    </w:pPr>
  </w:style>
  <w:style w:type="table" w:styleId="TableGrid">
    <w:name w:val="Table Grid"/>
    <w:basedOn w:val="TableNormal"/>
    <w:uiPriority w:val="3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semiHidden/>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semiHidden/>
    <w:rsid w:val="002F3C6F"/>
    <w:rPr>
      <w:noProof/>
      <w:color w:val="475C6D" w:themeColor="text1"/>
      <w:sz w:val="20"/>
      <w:szCs w:val="20"/>
    </w:rPr>
  </w:style>
  <w:style w:type="character" w:styleId="EndnoteReference">
    <w:name w:val="endnote reference"/>
    <w:basedOn w:val="DefaultParagraphFont"/>
    <w:uiPriority w:val="99"/>
    <w:semiHidden/>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3"/>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2"/>
      </w:numPr>
    </w:pPr>
  </w:style>
  <w:style w:type="character" w:customStyle="1" w:styleId="ListParagraphChar">
    <w:name w:val="List Paragraph Char"/>
    <w:aliases w:val="Bulleted List Char"/>
    <w:basedOn w:val="DefaultParagraphFont"/>
    <w:link w:val="ListParagraph"/>
    <w:uiPriority w:val="34"/>
    <w:rsid w:val="002A0EF7"/>
    <w:rPr>
      <w:noProof/>
      <w:color w:val="475C6D" w:themeColor="text1"/>
    </w:rPr>
  </w:style>
  <w:style w:type="character" w:customStyle="1" w:styleId="NumberedlistChar">
    <w:name w:val="Numbered list Char"/>
    <w:basedOn w:val="ListParagraphChar"/>
    <w:link w:val="Numberedlist"/>
    <w:rsid w:val="002A0EF7"/>
    <w:rPr>
      <w:noProof/>
      <w:color w:val="475C6D" w:themeColor="text1"/>
    </w:rPr>
  </w:style>
  <w:style w:type="paragraph" w:styleId="BalloonText">
    <w:name w:val="Balloon Text"/>
    <w:basedOn w:val="Normal"/>
    <w:link w:val="BalloonTextChar"/>
    <w:uiPriority w:val="99"/>
    <w:semiHidden/>
    <w:unhideWhenUsed/>
    <w:rsid w:val="00C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FB"/>
    <w:rPr>
      <w:rFonts w:ascii="Segoe UI" w:hAnsi="Segoe UI" w:cs="Segoe UI"/>
      <w:noProof/>
      <w:color w:val="475C6D" w:themeColor="text1"/>
      <w:sz w:val="18"/>
      <w:szCs w:val="18"/>
    </w:rPr>
  </w:style>
  <w:style w:type="paragraph" w:customStyle="1" w:styleId="ReportTitle">
    <w:name w:val="Report Title"/>
    <w:basedOn w:val="Heading1"/>
    <w:qFormat/>
    <w:rsid w:val="00B2290A"/>
    <w:pPr>
      <w:pageBreakBefore w:val="0"/>
      <w:spacing w:before="0" w:after="300" w:line="800" w:lineRule="exact"/>
      <w:outlineLvl w:val="9"/>
    </w:pPr>
    <w:rPr>
      <w:rFonts w:asciiTheme="majorHAnsi" w:hAnsiTheme="majorHAnsi" w:cstheme="majorBidi"/>
      <w:bCs/>
      <w:color w:val="D1E7E5" w:themeColor="background1"/>
      <w:sz w:val="80"/>
    </w:rPr>
  </w:style>
  <w:style w:type="paragraph" w:customStyle="1" w:styleId="Quotetext">
    <w:name w:val="Quote text"/>
    <w:basedOn w:val="Normal"/>
    <w:qFormat/>
    <w:rsid w:val="00B2290A"/>
    <w:pPr>
      <w:pBdr>
        <w:top w:val="single" w:sz="8" w:space="7" w:color="A0ADBB" w:themeColor="text2"/>
        <w:bottom w:val="single" w:sz="8" w:space="10" w:color="A0ADBB" w:themeColor="text2"/>
      </w:pBdr>
      <w:spacing w:before="280" w:after="280" w:line="340" w:lineRule="exact"/>
      <w:ind w:left="567"/>
    </w:pPr>
    <w:rPr>
      <w:rFonts w:asciiTheme="minorHAnsi" w:eastAsiaTheme="minorEastAsia" w:hAnsiTheme="minorHAnsi"/>
      <w:b/>
      <w:color w:val="007495" w:themeColor="accent4"/>
    </w:rPr>
  </w:style>
  <w:style w:type="character" w:styleId="CommentReference">
    <w:name w:val="annotation reference"/>
    <w:basedOn w:val="DefaultParagraphFont"/>
    <w:uiPriority w:val="99"/>
    <w:semiHidden/>
    <w:unhideWhenUsed/>
    <w:rsid w:val="00B2290A"/>
    <w:rPr>
      <w:sz w:val="16"/>
      <w:szCs w:val="16"/>
    </w:rPr>
  </w:style>
  <w:style w:type="paragraph" w:styleId="CommentText">
    <w:name w:val="annotation text"/>
    <w:basedOn w:val="Normal"/>
    <w:link w:val="CommentTextChar"/>
    <w:uiPriority w:val="99"/>
    <w:unhideWhenUsed/>
    <w:rsid w:val="00B2290A"/>
    <w:pPr>
      <w:spacing w:before="300" w:after="0" w:line="240" w:lineRule="auto"/>
    </w:pPr>
    <w:rPr>
      <w:rFonts w:asciiTheme="minorHAnsi" w:eastAsiaTheme="minorEastAsia" w:hAnsiTheme="minorHAnsi"/>
      <w:color w:val="CFD9E5" w:themeColor="background2"/>
      <w:sz w:val="20"/>
      <w:szCs w:val="20"/>
    </w:rPr>
  </w:style>
  <w:style w:type="character" w:customStyle="1" w:styleId="CommentTextChar">
    <w:name w:val="Comment Text Char"/>
    <w:basedOn w:val="DefaultParagraphFont"/>
    <w:link w:val="CommentText"/>
    <w:uiPriority w:val="99"/>
    <w:rsid w:val="00B2290A"/>
    <w:rPr>
      <w:rFonts w:asciiTheme="minorHAnsi" w:eastAsiaTheme="minorEastAsia" w:hAnsiTheme="minorHAnsi"/>
      <w:color w:val="CFD9E5" w:themeColor="background2"/>
      <w:sz w:val="20"/>
      <w:szCs w:val="20"/>
    </w:rPr>
  </w:style>
  <w:style w:type="paragraph" w:customStyle="1" w:styleId="TableHead">
    <w:name w:val="Table Head"/>
    <w:qFormat/>
    <w:rsid w:val="00AE0058"/>
    <w:pPr>
      <w:spacing w:before="120" w:after="40" w:line="260" w:lineRule="exact"/>
    </w:pPr>
    <w:rPr>
      <w:rFonts w:eastAsia="Arial"/>
      <w:bCs/>
      <w:color w:val="D1E7E5" w:themeColor="background1"/>
      <w:sz w:val="20"/>
      <w:szCs w:val="20"/>
      <w:lang w:eastAsia="en-GB"/>
    </w:rPr>
  </w:style>
  <w:style w:type="paragraph" w:customStyle="1" w:styleId="Tabletext">
    <w:name w:val="Table text"/>
    <w:qFormat/>
    <w:rsid w:val="00AE0058"/>
    <w:pPr>
      <w:spacing w:after="0" w:line="260" w:lineRule="exact"/>
    </w:pPr>
    <w:rPr>
      <w:rFonts w:asciiTheme="minorHAnsi" w:eastAsiaTheme="minorEastAsia" w:hAnsiTheme="minorHAnsi"/>
      <w:color w:val="CFD9E5" w:themeColor="background2"/>
      <w:sz w:val="18"/>
    </w:rPr>
  </w:style>
  <w:style w:type="table" w:customStyle="1" w:styleId="DItable">
    <w:name w:val="DI table"/>
    <w:basedOn w:val="TableNormal"/>
    <w:uiPriority w:val="99"/>
    <w:qFormat/>
    <w:rsid w:val="00AE0058"/>
    <w:pPr>
      <w:spacing w:before="120" w:after="120" w:line="240" w:lineRule="auto"/>
    </w:pPr>
    <w:rPr>
      <w:rFonts w:asciiTheme="minorHAnsi" w:eastAsia="Arial" w:hAnsiTheme="minorHAnsi"/>
      <w:color w:val="CFD9E5" w:themeColor="background2"/>
      <w:sz w:val="18"/>
      <w:lang w:eastAsia="en-GB"/>
    </w:rPr>
    <w:tblPr>
      <w:tblBorders>
        <w:bottom w:val="single" w:sz="8" w:space="0" w:color="A0ADBB" w:themeColor="text2"/>
        <w:insideH w:val="single" w:sz="8" w:space="0" w:color="A0ADBB"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D1E7E5" w:themeColor="background1"/>
        <w:sz w:val="20"/>
      </w:rPr>
      <w:tblPr/>
      <w:tcPr>
        <w:shd w:val="clear" w:color="auto" w:fill="007495" w:themeFill="accent4"/>
      </w:tcPr>
    </w:tblStylePr>
    <w:tblStylePr w:type="lastRow">
      <w:rPr>
        <w:rFonts w:asciiTheme="minorHAnsi" w:hAnsiTheme="minorHAnsi"/>
        <w:color w:val="CFD9E5" w:themeColor="background2"/>
        <w:sz w:val="18"/>
      </w:rPr>
      <w:tblPr/>
      <w:tcPr>
        <w:tcBorders>
          <w:insideH w:val="nil"/>
        </w:tcBorders>
        <w:shd w:val="clear" w:color="auto" w:fill="D1E7E5" w:themeFill="background1"/>
      </w:tcPr>
    </w:tblStylePr>
    <w:tblStylePr w:type="firstCol">
      <w:rPr>
        <w:b w:val="0"/>
      </w:rPr>
    </w:tblStylePr>
  </w:style>
  <w:style w:type="character" w:styleId="Hyperlink">
    <w:name w:val="Hyperlink"/>
    <w:basedOn w:val="DefaultParagraphFont"/>
    <w:uiPriority w:val="99"/>
    <w:unhideWhenUsed/>
    <w:rsid w:val="00AE00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A69"/>
    <w:pPr>
      <w:spacing w:before="0" w:after="160"/>
    </w:pPr>
    <w:rPr>
      <w:rFonts w:ascii="Arial" w:eastAsiaTheme="minorHAnsi" w:hAnsi="Arial"/>
      <w:b/>
      <w:bCs/>
      <w:color w:val="475C6D" w:themeColor="text1"/>
    </w:rPr>
  </w:style>
  <w:style w:type="character" w:customStyle="1" w:styleId="CommentSubjectChar">
    <w:name w:val="Comment Subject Char"/>
    <w:basedOn w:val="CommentTextChar"/>
    <w:link w:val="CommentSubject"/>
    <w:uiPriority w:val="99"/>
    <w:semiHidden/>
    <w:rsid w:val="00944A69"/>
    <w:rPr>
      <w:rFonts w:asciiTheme="minorHAnsi" w:eastAsiaTheme="minorEastAsia" w:hAnsiTheme="minorHAnsi"/>
      <w:b/>
      <w:bCs/>
      <w:color w:val="475C6D" w:themeColor="text1"/>
      <w:sz w:val="20"/>
      <w:szCs w:val="20"/>
    </w:rPr>
  </w:style>
  <w:style w:type="character" w:styleId="UnresolvedMention">
    <w:name w:val="Unresolved Mention"/>
    <w:basedOn w:val="DefaultParagraphFont"/>
    <w:uiPriority w:val="99"/>
    <w:semiHidden/>
    <w:unhideWhenUsed/>
    <w:rsid w:val="00944A69"/>
    <w:rPr>
      <w:color w:val="605E5C"/>
      <w:shd w:val="clear" w:color="auto" w:fill="E1DFDD"/>
    </w:rPr>
  </w:style>
  <w:style w:type="character" w:styleId="FollowedHyperlink">
    <w:name w:val="FollowedHyperlink"/>
    <w:basedOn w:val="DefaultParagraphFont"/>
    <w:uiPriority w:val="99"/>
    <w:semiHidden/>
    <w:unhideWhenUsed/>
    <w:rsid w:val="006B7553"/>
    <w:rPr>
      <w:color w:val="954F72" w:themeColor="followedHyperlink"/>
      <w:u w:val="single"/>
    </w:rPr>
  </w:style>
  <w:style w:type="character" w:customStyle="1" w:styleId="FootnoteTextChar">
    <w:name w:val="Footnote Text Char"/>
    <w:basedOn w:val="DefaultParagraphFont"/>
    <w:link w:val="FootnoteText"/>
    <w:uiPriority w:val="99"/>
    <w:rsid w:val="00C418FD"/>
    <w:rPr>
      <w:rFonts w:eastAsiaTheme="minorEastAsia"/>
      <w:sz w:val="20"/>
      <w:szCs w:val="20"/>
      <w:lang w:val="en-US"/>
    </w:rPr>
  </w:style>
  <w:style w:type="paragraph" w:styleId="FootnoteText">
    <w:name w:val="footnote text"/>
    <w:basedOn w:val="Normal"/>
    <w:link w:val="FootnoteTextChar"/>
    <w:uiPriority w:val="99"/>
    <w:unhideWhenUsed/>
    <w:rsid w:val="00C418FD"/>
    <w:pPr>
      <w:spacing w:after="0" w:line="240" w:lineRule="auto"/>
    </w:pPr>
    <w:rPr>
      <w:rFonts w:eastAsiaTheme="minorEastAsia"/>
      <w:color w:val="FFFFFF"/>
      <w:sz w:val="20"/>
      <w:szCs w:val="20"/>
      <w:lang w:val="en-US"/>
    </w:rPr>
  </w:style>
  <w:style w:type="character" w:customStyle="1" w:styleId="FootnoteTextChar1">
    <w:name w:val="Footnote Text Char1"/>
    <w:basedOn w:val="DefaultParagraphFont"/>
    <w:uiPriority w:val="99"/>
    <w:semiHidden/>
    <w:rsid w:val="00C418FD"/>
    <w:rPr>
      <w:color w:val="475C6D" w:themeColor="text1"/>
      <w:sz w:val="20"/>
      <w:szCs w:val="20"/>
    </w:rPr>
  </w:style>
  <w:style w:type="character" w:styleId="FootnoteReference">
    <w:name w:val="footnote reference"/>
    <w:basedOn w:val="DefaultParagraphFont"/>
    <w:uiPriority w:val="99"/>
    <w:unhideWhenUsed/>
    <w:rsid w:val="00C418FD"/>
    <w:rPr>
      <w:vertAlign w:val="superscript"/>
    </w:rPr>
  </w:style>
  <w:style w:type="paragraph" w:customStyle="1" w:styleId="Default">
    <w:name w:val="Default"/>
    <w:rsid w:val="00FF3548"/>
    <w:pPr>
      <w:autoSpaceDE w:val="0"/>
      <w:autoSpaceDN w:val="0"/>
      <w:adjustRightInd w:val="0"/>
      <w:spacing w:after="0" w:line="240" w:lineRule="auto"/>
    </w:pPr>
    <w:rPr>
      <w:rFonts w:cs="Arial"/>
      <w:color w:val="000000"/>
      <w:sz w:val="24"/>
      <w:szCs w:val="24"/>
      <w:lang w:val="en-US"/>
    </w:rPr>
  </w:style>
  <w:style w:type="paragraph" w:customStyle="1" w:styleId="Backpagetext">
    <w:name w:val="Back page text"/>
    <w:basedOn w:val="Normal"/>
    <w:qFormat/>
    <w:rsid w:val="006E6951"/>
    <w:pPr>
      <w:keepLines/>
      <w:spacing w:after="300" w:line="240" w:lineRule="exact"/>
    </w:pPr>
    <w:rPr>
      <w:rFonts w:asciiTheme="minorHAnsi" w:eastAsiaTheme="minorEastAsia" w:hAnsiTheme="minorHAnsi"/>
      <w:color w:val="CFD9E5" w:themeColor="background2"/>
      <w:sz w:val="16"/>
      <w:szCs w:val="18"/>
    </w:rPr>
  </w:style>
  <w:style w:type="paragraph" w:styleId="Revision">
    <w:name w:val="Revision"/>
    <w:hidden/>
    <w:uiPriority w:val="99"/>
    <w:semiHidden/>
    <w:rsid w:val="00487B31"/>
    <w:pPr>
      <w:spacing w:after="0" w:line="240" w:lineRule="auto"/>
    </w:pPr>
    <w:rPr>
      <w:color w:val="475C6D"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globalnutritionreport.org/resources/nutrition-profiles/" TargetMode="External"/><Relationship Id="rId26" Type="http://schemas.openxmlformats.org/officeDocument/2006/relationships/hyperlink" Target="mailto:info@devinit.org" TargetMode="External"/><Relationship Id="rId3" Type="http://schemas.openxmlformats.org/officeDocument/2006/relationships/styles" Target="styles.xml"/><Relationship Id="rId21" Type="http://schemas.openxmlformats.org/officeDocument/2006/relationships/hyperlink" Target="https://globalnutritionreport.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lobalnutritionreport.org/reports/" TargetMode="External"/><Relationship Id="rId25" Type="http://schemas.openxmlformats.org/officeDocument/2006/relationships/hyperlink" Target="http://www.devinit.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utritionforgrowth.org/" TargetMode="External"/><Relationship Id="rId20" Type="http://schemas.openxmlformats.org/officeDocument/2006/relationships/hyperlink" Target="https://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onnie.Fitzgerald@devinit.org" TargetMode="External"/><Relationship Id="rId32" Type="http://schemas.openxmlformats.org/officeDocument/2006/relationships/hyperlink" Target="mailto:info@devinit.org" TargetMode="External"/><Relationship Id="rId5" Type="http://schemas.openxmlformats.org/officeDocument/2006/relationships/webSettings" Target="webSettings.xml"/><Relationship Id="rId15" Type="http://schemas.openxmlformats.org/officeDocument/2006/relationships/hyperlink" Target="https://globalnutritionreport.org/" TargetMode="External"/><Relationship Id="rId23" Type="http://schemas.openxmlformats.org/officeDocument/2006/relationships/hyperlink" Target="http://devinit.org/working-with-us/vacancies/" TargetMode="External"/><Relationship Id="rId10" Type="http://schemas.openxmlformats.org/officeDocument/2006/relationships/image" Target="media/image2.gif"/><Relationship Id="rId19" Type="http://schemas.openxmlformats.org/officeDocument/2006/relationships/hyperlink" Target="https://globalnutritionreport.org/resources/nutrition-growth-commitment-tracking/" TargetMode="External"/><Relationship Id="rId31" Type="http://schemas.openxmlformats.org/officeDocument/2006/relationships/hyperlink" Target="http://www.devinit.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https://cezanneondemand.intervieweb.it/developmentinitiatives/jobs/nutrition_scientist_the_global_nutrition_report_17333/en/" TargetMode="External"/><Relationship Id="rId30" Type="http://schemas.openxmlformats.org/officeDocument/2006/relationships/hyperlink" Target="mailto:Connie.Fitzgerald@devinit.or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utritionforgrowth.org/wp-content/uploads/2020/10/Accountability-WG-Final-report-designed-VF_Compres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Downloads\GNRJ6094-Word-Template-190307.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4F0E-E2DD-4D64-9B35-CD3CC5CD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GNRJ6094-Word-Template-190307</Template>
  <TotalTime>0</TotalTime>
  <Pages>9</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Carver</dc:creator>
  <cp:keywords/>
  <dc:description/>
  <cp:lastModifiedBy>Louise Summerling</cp:lastModifiedBy>
  <cp:revision>2</cp:revision>
  <dcterms:created xsi:type="dcterms:W3CDTF">2021-10-06T14:18:00Z</dcterms:created>
  <dcterms:modified xsi:type="dcterms:W3CDTF">2021-10-06T14:18:00Z</dcterms:modified>
</cp:coreProperties>
</file>